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B05E0" w14:textId="77777777" w:rsidR="006606EF" w:rsidRPr="002876B9" w:rsidRDefault="005D46A7">
      <w:pPr>
        <w:framePr w:hSpace="142" w:wrap="around" w:vAnchor="text" w:hAnchor="page" w:x="1007" w:y="-1550"/>
        <w:rPr>
          <w:rFonts w:ascii="UD デジタル 教科書体 NK-R" w:eastAsia="UD デジタル 教科書体 NK-R"/>
          <w:sz w:val="22"/>
          <w:szCs w:val="22"/>
        </w:rPr>
      </w:pPr>
      <w:r w:rsidRPr="002876B9">
        <w:rPr>
          <w:rFonts w:ascii="UD デジタル 教科書体 NK-R" w:eastAsia="UD デジタル 教科書体 NK-R" w:hint="eastAsia"/>
          <w:noProof/>
          <w:sz w:val="22"/>
          <w:szCs w:val="22"/>
        </w:rPr>
        <w:object w:dxaOrig="2880" w:dyaOrig="2813" w14:anchorId="5ECFA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76.5pt;mso-width-percent:0;mso-height-percent:0;mso-width-percent:0;mso-height-percent:0" o:ole="" fillcolor="window">
            <v:imagedata r:id="rId8" o:title=""/>
          </v:shape>
          <o:OLEObject Type="Embed" ProgID="Word.Picture.8" ShapeID="_x0000_i1025" DrawAspect="Content" ObjectID="_1668527521" r:id="rId9"/>
        </w:object>
      </w:r>
    </w:p>
    <w:p w14:paraId="13AD66C7" w14:textId="6B79542E" w:rsidR="006606EF" w:rsidRPr="002876B9" w:rsidRDefault="006606EF">
      <w:pPr>
        <w:rPr>
          <w:rFonts w:ascii="UD デジタル 教科書体 NK-R" w:eastAsia="UD デジタル 教科書体 NK-R"/>
          <w:sz w:val="22"/>
          <w:szCs w:val="22"/>
        </w:rPr>
      </w:pPr>
    </w:p>
    <w:p w14:paraId="7E4C9244" w14:textId="53D9B9F3" w:rsidR="001B218D" w:rsidRPr="002876B9" w:rsidRDefault="0097041C" w:rsidP="001B218D">
      <w:pPr>
        <w:adjustRightInd/>
        <w:spacing w:line="240" w:lineRule="auto"/>
        <w:jc w:val="right"/>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2020</w:t>
      </w:r>
      <w:r w:rsidR="001B218D" w:rsidRPr="002876B9">
        <w:rPr>
          <w:rFonts w:ascii="UD デジタル 教科書体 NK-R" w:eastAsia="UD デジタル 教科書体 NK-R" w:hAnsiTheme="minorEastAsia" w:cstheme="minorBidi" w:hint="eastAsia"/>
          <w:kern w:val="2"/>
          <w:sz w:val="22"/>
          <w:szCs w:val="22"/>
        </w:rPr>
        <w:t>年</w:t>
      </w:r>
      <w:r w:rsidR="00512F6E" w:rsidRPr="002876B9">
        <w:rPr>
          <w:rFonts w:ascii="UD デジタル 教科書体 NK-R" w:eastAsia="UD デジタル 教科書体 NK-R" w:hAnsiTheme="minorEastAsia" w:cstheme="minorBidi" w:hint="eastAsia"/>
          <w:kern w:val="2"/>
          <w:sz w:val="22"/>
          <w:szCs w:val="22"/>
        </w:rPr>
        <w:t>１</w:t>
      </w:r>
      <w:r w:rsidR="002444C3">
        <w:rPr>
          <w:rFonts w:ascii="UD デジタル 教科書体 NK-R" w:eastAsia="UD デジタル 教科書体 NK-R" w:hAnsiTheme="minorEastAsia" w:cstheme="minorBidi" w:hint="eastAsia"/>
          <w:kern w:val="2"/>
          <w:sz w:val="22"/>
          <w:szCs w:val="22"/>
        </w:rPr>
        <w:t>２</w:t>
      </w:r>
      <w:r w:rsidR="001B218D" w:rsidRPr="002876B9">
        <w:rPr>
          <w:rFonts w:ascii="UD デジタル 教科書体 NK-R" w:eastAsia="UD デジタル 教科書体 NK-R" w:hAnsiTheme="minorEastAsia" w:cstheme="minorBidi" w:hint="eastAsia"/>
          <w:kern w:val="2"/>
          <w:sz w:val="22"/>
          <w:szCs w:val="22"/>
        </w:rPr>
        <w:t>月</w:t>
      </w:r>
      <w:r w:rsidR="001D76BC">
        <w:rPr>
          <w:rFonts w:ascii="UD デジタル 教科書体 NK-R" w:eastAsia="UD デジタル 教科書体 NK-R" w:hAnsiTheme="minorEastAsia" w:cstheme="minorBidi" w:hint="eastAsia"/>
          <w:kern w:val="2"/>
          <w:sz w:val="22"/>
          <w:szCs w:val="22"/>
        </w:rPr>
        <w:t>4</w:t>
      </w:r>
      <w:r w:rsidR="001B218D" w:rsidRPr="002876B9">
        <w:rPr>
          <w:rFonts w:ascii="UD デジタル 教科書体 NK-R" w:eastAsia="UD デジタル 教科書体 NK-R" w:hAnsiTheme="minorEastAsia" w:cstheme="minorBidi" w:hint="eastAsia"/>
          <w:kern w:val="2"/>
          <w:sz w:val="22"/>
          <w:szCs w:val="22"/>
        </w:rPr>
        <w:t>日</w:t>
      </w:r>
    </w:p>
    <w:p w14:paraId="5B523CEB" w14:textId="77777777" w:rsidR="002444C3" w:rsidRDefault="002444C3" w:rsidP="002444C3">
      <w:pPr>
        <w:adjustRightInd/>
        <w:spacing w:line="240" w:lineRule="auto"/>
        <w:jc w:val="left"/>
        <w:textAlignment w:val="auto"/>
        <w:rPr>
          <w:rFonts w:ascii="UD デジタル 教科書体 NK-R" w:eastAsia="UD デジタル 教科書体 NK-R" w:hAnsiTheme="minorEastAsia" w:cstheme="minorBidi"/>
          <w:kern w:val="2"/>
          <w:sz w:val="28"/>
          <w:szCs w:val="28"/>
        </w:rPr>
      </w:pPr>
      <w:r>
        <w:rPr>
          <w:rFonts w:ascii="UD デジタル 教科書体 NK-R" w:eastAsia="UD デジタル 教科書体 NK-R" w:hAnsiTheme="minorEastAsia" w:cstheme="minorBidi" w:hint="eastAsia"/>
          <w:kern w:val="2"/>
          <w:sz w:val="28"/>
          <w:szCs w:val="28"/>
        </w:rPr>
        <w:t>「</w:t>
      </w:r>
      <w:r w:rsidR="00512F6E" w:rsidRPr="002876B9">
        <w:rPr>
          <w:rFonts w:ascii="UD デジタル 教科書体 NK-R" w:eastAsia="UD デジタル 教科書体 NK-R" w:hAnsiTheme="minorEastAsia" w:cstheme="minorBidi" w:hint="eastAsia"/>
          <w:kern w:val="2"/>
          <w:sz w:val="28"/>
          <w:szCs w:val="28"/>
        </w:rPr>
        <w:t>生殖補助医療等及びこれにより出生した子の</w:t>
      </w:r>
    </w:p>
    <w:p w14:paraId="0487BDE4" w14:textId="5BC623A4" w:rsidR="001B218D" w:rsidRPr="002876B9" w:rsidRDefault="00512F6E" w:rsidP="002444C3">
      <w:pPr>
        <w:adjustRightInd/>
        <w:spacing w:line="240" w:lineRule="auto"/>
        <w:jc w:val="right"/>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8"/>
          <w:szCs w:val="28"/>
        </w:rPr>
        <w:t>親子関係に関する民法の特例に関する法律</w:t>
      </w:r>
      <w:r w:rsidR="002444C3">
        <w:rPr>
          <w:rFonts w:ascii="UD デジタル 教科書体 NK-R" w:eastAsia="UD デジタル 教科書体 NK-R" w:hAnsiTheme="minorEastAsia" w:cstheme="minorBidi" w:hint="eastAsia"/>
          <w:kern w:val="2"/>
          <w:sz w:val="28"/>
          <w:szCs w:val="28"/>
        </w:rPr>
        <w:t>」成立に際しての声明</w:t>
      </w:r>
    </w:p>
    <w:p w14:paraId="668C8222" w14:textId="77777777" w:rsidR="001B218D" w:rsidRPr="002876B9" w:rsidRDefault="001B218D" w:rsidP="001B218D">
      <w:pPr>
        <w:adjustRightInd/>
        <w:spacing w:line="240" w:lineRule="auto"/>
        <w:jc w:val="right"/>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特定非営利活動法人DPI（障害者インターナショナル）日本会議</w:t>
      </w:r>
    </w:p>
    <w:p w14:paraId="376935EF" w14:textId="77777777" w:rsidR="001B218D" w:rsidRPr="002876B9" w:rsidRDefault="001B218D" w:rsidP="001B218D">
      <w:pPr>
        <w:adjustRightInd/>
        <w:spacing w:line="240" w:lineRule="auto"/>
        <w:jc w:val="right"/>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議長　平野みどり</w:t>
      </w:r>
    </w:p>
    <w:p w14:paraId="5A46D4A9" w14:textId="686A4578" w:rsidR="001B218D" w:rsidRDefault="001B218D" w:rsidP="001B218D">
      <w:pPr>
        <w:adjustRightInd/>
        <w:spacing w:line="240" w:lineRule="auto"/>
        <w:jc w:val="center"/>
        <w:textAlignment w:val="auto"/>
        <w:rPr>
          <w:rFonts w:ascii="UD デジタル 教科書体 NK-R" w:eastAsia="UD デジタル 教科書体 NK-R" w:hAnsiTheme="minorEastAsia" w:cstheme="minorBidi"/>
          <w:kern w:val="2"/>
          <w:sz w:val="22"/>
          <w:szCs w:val="22"/>
        </w:rPr>
      </w:pPr>
    </w:p>
    <w:p w14:paraId="4FF7FB0A" w14:textId="77777777" w:rsidR="002444C3" w:rsidRPr="002876B9" w:rsidRDefault="002444C3" w:rsidP="001B218D">
      <w:pPr>
        <w:adjustRightInd/>
        <w:spacing w:line="240" w:lineRule="auto"/>
        <w:jc w:val="center"/>
        <w:textAlignment w:val="auto"/>
        <w:rPr>
          <w:rFonts w:ascii="UD デジタル 教科書体 NK-R" w:eastAsia="UD デジタル 教科書体 NK-R" w:hAnsiTheme="minorEastAsia" w:cstheme="minorBidi"/>
          <w:kern w:val="2"/>
          <w:sz w:val="22"/>
          <w:szCs w:val="22"/>
        </w:rPr>
      </w:pPr>
    </w:p>
    <w:p w14:paraId="78C370B4" w14:textId="1A31BC61" w:rsidR="0099176C" w:rsidRDefault="0099176C" w:rsidP="0099176C">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DPI日本会議は、障害の有無によって分</w:t>
      </w:r>
      <w:r w:rsidR="00AE5E63" w:rsidRPr="002876B9">
        <w:rPr>
          <w:rFonts w:ascii="UD デジタル 教科書体 NK-R" w:eastAsia="UD デジタル 教科書体 NK-R" w:hAnsiTheme="minorEastAsia" w:cstheme="minorBidi" w:hint="eastAsia"/>
          <w:kern w:val="2"/>
          <w:sz w:val="22"/>
          <w:szCs w:val="22"/>
        </w:rPr>
        <w:t>け隔てられることのない共生社会を実現するための取り組みを進める</w:t>
      </w:r>
      <w:r w:rsidR="009B3760" w:rsidRPr="002876B9">
        <w:rPr>
          <w:rFonts w:ascii="UD デジタル 教科書体 NK-R" w:eastAsia="UD デジタル 教科書体 NK-R" w:hAnsiTheme="minorEastAsia" w:cstheme="minorBidi" w:hint="eastAsia"/>
          <w:kern w:val="2"/>
          <w:sz w:val="22"/>
          <w:szCs w:val="22"/>
        </w:rPr>
        <w:t>全国９４の加盟団体からなる障害当事者団体である。</w:t>
      </w:r>
    </w:p>
    <w:p w14:paraId="63568FC4" w14:textId="44EED08A"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444C3">
        <w:rPr>
          <w:rFonts w:ascii="UD デジタル 教科書体 NK-R" w:eastAsia="UD デジタル 教科書体 NK-R" w:hAnsiTheme="minorEastAsia" w:cstheme="minorBidi" w:hint="eastAsia"/>
          <w:kern w:val="2"/>
          <w:sz w:val="22"/>
          <w:szCs w:val="22"/>
        </w:rPr>
        <w:t>本日、衆議院本会議で「生殖補助医療等及びこれにより出生した子の親子関係に関する民法の特例に関する法律」が賛成多数で可決成立した｡</w:t>
      </w:r>
    </w:p>
    <w:p w14:paraId="5897AECF" w14:textId="1901B288"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444C3">
        <w:rPr>
          <w:rFonts w:ascii="UD デジタル 教科書体 NK-R" w:eastAsia="UD デジタル 教科書体 NK-R" w:hAnsiTheme="minorEastAsia" w:cstheme="minorBidi" w:hint="eastAsia"/>
          <w:kern w:val="2"/>
          <w:sz w:val="22"/>
          <w:szCs w:val="22"/>
        </w:rPr>
        <w:t>この法案に、第</w:t>
      </w:r>
      <w:r w:rsidR="00976A8C">
        <w:rPr>
          <w:rFonts w:ascii="UD デジタル 教科書体 NK-R" w:eastAsia="UD デジタル 教科書体 NK-R" w:hAnsiTheme="minorEastAsia" w:cstheme="minorBidi" w:hint="eastAsia"/>
          <w:kern w:val="2"/>
          <w:sz w:val="22"/>
          <w:szCs w:val="22"/>
        </w:rPr>
        <w:t>３</w:t>
      </w:r>
      <w:r w:rsidRPr="002444C3">
        <w:rPr>
          <w:rFonts w:ascii="UD デジタル 教科書体 NK-R" w:eastAsia="UD デジタル 教科書体 NK-R" w:hAnsiTheme="minorEastAsia" w:cstheme="minorBidi" w:hint="eastAsia"/>
          <w:kern w:val="2"/>
          <w:sz w:val="22"/>
          <w:szCs w:val="22"/>
        </w:rPr>
        <w:t>条・</w:t>
      </w:r>
      <w:r w:rsidR="00976A8C">
        <w:rPr>
          <w:rFonts w:ascii="UD デジタル 教科書体 NK-R" w:eastAsia="UD デジタル 教科書体 NK-R" w:hAnsiTheme="minorEastAsia" w:cstheme="minorBidi" w:hint="eastAsia"/>
          <w:kern w:val="2"/>
          <w:sz w:val="22"/>
          <w:szCs w:val="22"/>
        </w:rPr>
        <w:t>４</w:t>
      </w:r>
      <w:r w:rsidRPr="002444C3">
        <w:rPr>
          <w:rFonts w:ascii="UD デジタル 教科書体 NK-R" w:eastAsia="UD デジタル 教科書体 NK-R" w:hAnsiTheme="minorEastAsia" w:cstheme="minorBidi" w:hint="eastAsia"/>
          <w:kern w:val="2"/>
          <w:sz w:val="22"/>
          <w:szCs w:val="22"/>
        </w:rPr>
        <w:t>項として「生殖補助医療により生まれる子については、心身ともに健やかに生まれ、かつ、育つことができるよう必要な配慮がなされるものとする」といった条文が入っていることを私たちが知ったのは、すでに参議院</w:t>
      </w:r>
      <w:r w:rsidR="00CD6A6E">
        <w:rPr>
          <w:rFonts w:ascii="UD デジタル 教科書体 NK-R" w:eastAsia="UD デジタル 教科書体 NK-R" w:hAnsiTheme="minorEastAsia" w:cstheme="minorBidi" w:hint="eastAsia"/>
          <w:kern w:val="2"/>
          <w:sz w:val="22"/>
          <w:szCs w:val="22"/>
        </w:rPr>
        <w:t>を</w:t>
      </w:r>
      <w:r w:rsidRPr="002444C3">
        <w:rPr>
          <w:rFonts w:ascii="UD デジタル 教科書体 NK-R" w:eastAsia="UD デジタル 教科書体 NK-R" w:hAnsiTheme="minorEastAsia" w:cstheme="minorBidi" w:hint="eastAsia"/>
          <w:kern w:val="2"/>
          <w:sz w:val="22"/>
          <w:szCs w:val="22"/>
        </w:rPr>
        <w:t>通過し、衆議院に送られてきてからであった｡</w:t>
      </w:r>
    </w:p>
    <w:p w14:paraId="4E1A2359" w14:textId="083F3812"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444C3">
        <w:rPr>
          <w:rFonts w:ascii="UD デジタル 教科書体 NK-R" w:eastAsia="UD デジタル 教科書体 NK-R" w:hAnsiTheme="minorEastAsia" w:cstheme="minorBidi" w:hint="eastAsia"/>
          <w:kern w:val="2"/>
          <w:sz w:val="22"/>
          <w:szCs w:val="22"/>
        </w:rPr>
        <w:t>法案を事前にチェックできなかったことは私たちの力不足ではあるが、それまで、この法案に「心身</w:t>
      </w:r>
      <w:bookmarkStart w:id="0" w:name="_GoBack"/>
      <w:r w:rsidR="001D76BC">
        <w:rPr>
          <w:rFonts w:ascii="UD デジタル 教科書体 NK-R" w:eastAsia="UD デジタル 教科書体 NK-R" w:hAnsiTheme="minorEastAsia" w:cstheme="minorBidi" w:hint="eastAsia"/>
          <w:kern w:val="2"/>
          <w:sz w:val="22"/>
          <w:szCs w:val="22"/>
        </w:rPr>
        <w:t>ともに</w:t>
      </w:r>
      <w:bookmarkEnd w:id="0"/>
      <w:r w:rsidRPr="002444C3">
        <w:rPr>
          <w:rFonts w:ascii="UD デジタル 教科書体 NK-R" w:eastAsia="UD デジタル 教科書体 NK-R" w:hAnsiTheme="minorEastAsia" w:cstheme="minorBidi" w:hint="eastAsia"/>
          <w:kern w:val="2"/>
          <w:sz w:val="22"/>
          <w:szCs w:val="22"/>
        </w:rPr>
        <w:t>健やかに生まれ」といった言葉が入ることの是非について障害者団体として意見を聴かれることは全くなかった｡</w:t>
      </w:r>
    </w:p>
    <w:p w14:paraId="5BCAF99A" w14:textId="4564C588"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444C3">
        <w:rPr>
          <w:rFonts w:ascii="UD デジタル 教科書体 NK-R" w:eastAsia="UD デジタル 教科書体 NK-R" w:hAnsiTheme="minorEastAsia" w:cstheme="minorBidi" w:hint="eastAsia"/>
          <w:kern w:val="2"/>
          <w:sz w:val="22"/>
          <w:szCs w:val="22"/>
        </w:rPr>
        <w:t>優生保護法がいかに多くの被害を生み出したか、日本の社会に優生思想を根づかせて今日に至るか、そうしたことを多少なりとも理解していたならば検討段階でこのような条文案が持ち上がってきた際に、障害者団体や優生保護法被害の問題に関わってきた研究者に意見を聴き、慎重に検討するのが当然であろう｡</w:t>
      </w:r>
      <w:r w:rsidR="00C856D8">
        <w:rPr>
          <w:rFonts w:ascii="UD デジタル 教科書体 NK-R" w:eastAsia="UD デジタル 教科書体 NK-R" w:hAnsiTheme="minorEastAsia" w:cstheme="minorBidi" w:hint="eastAsia"/>
          <w:kern w:val="2"/>
          <w:sz w:val="22"/>
          <w:szCs w:val="22"/>
        </w:rPr>
        <w:t>だが</w:t>
      </w:r>
      <w:r w:rsidRPr="002444C3">
        <w:rPr>
          <w:rFonts w:ascii="UD デジタル 教科書体 NK-R" w:eastAsia="UD デジタル 教科書体 NK-R" w:hAnsiTheme="minorEastAsia" w:cstheme="minorBidi" w:hint="eastAsia"/>
          <w:kern w:val="2"/>
          <w:sz w:val="22"/>
          <w:szCs w:val="22"/>
        </w:rPr>
        <w:t>、そうしたことはなされなかったのである。</w:t>
      </w:r>
    </w:p>
    <w:p w14:paraId="14D674D8" w14:textId="727DED6E"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444C3">
        <w:rPr>
          <w:rFonts w:ascii="UD デジタル 教科書体 NK-R" w:eastAsia="UD デジタル 教科書体 NK-R" w:hAnsiTheme="minorEastAsia" w:cstheme="minorBidi" w:hint="eastAsia"/>
          <w:kern w:val="2"/>
          <w:sz w:val="22"/>
          <w:szCs w:val="22"/>
        </w:rPr>
        <w:t>その後、私たちは、衆議院での慎重な取り扱いに</w:t>
      </w:r>
      <w:r>
        <w:rPr>
          <w:rFonts w:ascii="UD デジタル 教科書体 NK-R" w:eastAsia="UD デジタル 教科書体 NK-R" w:hAnsiTheme="minorEastAsia" w:cstheme="minorBidi" w:hint="eastAsia"/>
          <w:kern w:val="2"/>
          <w:sz w:val="22"/>
          <w:szCs w:val="22"/>
        </w:rPr>
        <w:t>一縷の</w:t>
      </w:r>
      <w:r w:rsidRPr="002444C3">
        <w:rPr>
          <w:rFonts w:ascii="UD デジタル 教科書体 NK-R" w:eastAsia="UD デジタル 教科書体 NK-R" w:hAnsiTheme="minorEastAsia" w:cstheme="minorBidi" w:hint="eastAsia"/>
          <w:kern w:val="2"/>
          <w:sz w:val="22"/>
          <w:szCs w:val="22"/>
        </w:rPr>
        <w:t>望みを託し、</w:t>
      </w:r>
      <w:r w:rsidR="00976A8C">
        <w:rPr>
          <w:rFonts w:ascii="UD デジタル 教科書体 NK-R" w:eastAsia="UD デジタル 教科書体 NK-R" w:hAnsiTheme="minorEastAsia" w:cstheme="minorBidi" w:hint="eastAsia"/>
          <w:kern w:val="2"/>
          <w:sz w:val="22"/>
          <w:szCs w:val="22"/>
        </w:rPr>
        <w:t>１１</w:t>
      </w:r>
      <w:r w:rsidRPr="002444C3">
        <w:rPr>
          <w:rFonts w:ascii="UD デジタル 教科書体 NK-R" w:eastAsia="UD デジタル 教科書体 NK-R" w:hAnsiTheme="minorEastAsia" w:cstheme="minorBidi" w:hint="eastAsia"/>
          <w:kern w:val="2"/>
          <w:sz w:val="22"/>
          <w:szCs w:val="22"/>
        </w:rPr>
        <w:t>月</w:t>
      </w:r>
      <w:r w:rsidR="00976A8C">
        <w:rPr>
          <w:rFonts w:ascii="UD デジタル 教科書体 NK-R" w:eastAsia="UD デジタル 教科書体 NK-R" w:hAnsiTheme="minorEastAsia" w:cstheme="minorBidi" w:hint="eastAsia"/>
          <w:kern w:val="2"/>
          <w:sz w:val="22"/>
          <w:szCs w:val="22"/>
        </w:rPr>
        <w:t>３０</w:t>
      </w:r>
      <w:r w:rsidRPr="002444C3">
        <w:rPr>
          <w:rFonts w:ascii="UD デジタル 教科書体 NK-R" w:eastAsia="UD デジタル 教科書体 NK-R" w:hAnsiTheme="minorEastAsia" w:cstheme="minorBidi" w:hint="eastAsia"/>
          <w:kern w:val="2"/>
          <w:sz w:val="22"/>
          <w:szCs w:val="22"/>
        </w:rPr>
        <w:t>日付で第</w:t>
      </w:r>
      <w:r w:rsidR="00976A8C">
        <w:rPr>
          <w:rFonts w:ascii="UD デジタル 教科書体 NK-R" w:eastAsia="UD デジタル 教科書体 NK-R" w:hAnsiTheme="minorEastAsia" w:cstheme="minorBidi" w:hint="eastAsia"/>
          <w:kern w:val="2"/>
          <w:sz w:val="22"/>
          <w:szCs w:val="22"/>
        </w:rPr>
        <w:t>３</w:t>
      </w:r>
      <w:r w:rsidRPr="002444C3">
        <w:rPr>
          <w:rFonts w:ascii="UD デジタル 教科書体 NK-R" w:eastAsia="UD デジタル 教科書体 NK-R" w:hAnsiTheme="minorEastAsia" w:cstheme="minorBidi" w:hint="eastAsia"/>
          <w:kern w:val="2"/>
          <w:sz w:val="22"/>
          <w:szCs w:val="22"/>
        </w:rPr>
        <w:t>条</w:t>
      </w:r>
      <w:r w:rsidR="00976A8C">
        <w:rPr>
          <w:rFonts w:ascii="UD デジタル 教科書体 NK-R" w:eastAsia="UD デジタル 教科書体 NK-R" w:hAnsiTheme="minorEastAsia" w:cstheme="minorBidi" w:hint="eastAsia"/>
          <w:kern w:val="2"/>
          <w:sz w:val="22"/>
          <w:szCs w:val="22"/>
        </w:rPr>
        <w:t>４</w:t>
      </w:r>
      <w:r w:rsidRPr="002444C3">
        <w:rPr>
          <w:rFonts w:ascii="UD デジタル 教科書体 NK-R" w:eastAsia="UD デジタル 教科書体 NK-R" w:hAnsiTheme="minorEastAsia" w:cstheme="minorBidi" w:hint="eastAsia"/>
          <w:kern w:val="2"/>
          <w:sz w:val="22"/>
          <w:szCs w:val="22"/>
        </w:rPr>
        <w:t>項の削除を求める要望書を発表し、関係議員へ送付した｡</w:t>
      </w:r>
    </w:p>
    <w:p w14:paraId="024D4B87" w14:textId="41010744"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444C3">
        <w:rPr>
          <w:rFonts w:ascii="UD デジタル 教科書体 NK-R" w:eastAsia="UD デジタル 教科書体 NK-R" w:hAnsiTheme="minorEastAsia" w:cstheme="minorBidi" w:hint="eastAsia"/>
          <w:kern w:val="2"/>
          <w:sz w:val="22"/>
          <w:szCs w:val="22"/>
        </w:rPr>
        <w:t>しかし、本日、衆議院本会議で可決し、「心身ともに健やかに生まれ」との条文は削除されることなく成立してしまった｡</w:t>
      </w:r>
    </w:p>
    <w:p w14:paraId="2E0CB265" w14:textId="5F808BA6"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444C3">
        <w:rPr>
          <w:rFonts w:ascii="UD デジタル 教科書体 NK-R" w:eastAsia="UD デジタル 教科書体 NK-R" w:hAnsiTheme="minorEastAsia" w:cstheme="minorBidi" w:hint="eastAsia"/>
          <w:kern w:val="2"/>
          <w:sz w:val="22"/>
          <w:szCs w:val="22"/>
        </w:rPr>
        <w:t>現在、国会による優生保護法被害に関する調査が始まったばかりで検証の途上であるにも関わらず、障害者団体から続々と上がる反対・疑問の意見に耳を傾けることなく、拙速に成立したことに大きな憤りを感じざるを得ない｡</w:t>
      </w:r>
    </w:p>
    <w:p w14:paraId="3824AABA" w14:textId="67344D29"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444C3">
        <w:rPr>
          <w:rFonts w:ascii="UD デジタル 教科書体 NK-R" w:eastAsia="UD デジタル 教科書体 NK-R" w:hAnsiTheme="minorEastAsia" w:cstheme="minorBidi" w:hint="eastAsia"/>
          <w:kern w:val="2"/>
          <w:sz w:val="22"/>
          <w:szCs w:val="22"/>
        </w:rPr>
        <w:t>委員会審議の中で、「母子保健法等においても同様の規定がある」ことが、第</w:t>
      </w:r>
      <w:r w:rsidR="00976A8C">
        <w:rPr>
          <w:rFonts w:ascii="UD デジタル 教科書体 NK-R" w:eastAsia="UD デジタル 教科書体 NK-R" w:hAnsiTheme="minorEastAsia" w:cstheme="minorBidi" w:hint="eastAsia"/>
          <w:kern w:val="2"/>
          <w:sz w:val="22"/>
          <w:szCs w:val="22"/>
        </w:rPr>
        <w:t>３</w:t>
      </w:r>
      <w:r w:rsidRPr="002444C3">
        <w:rPr>
          <w:rFonts w:ascii="UD デジタル 教科書体 NK-R" w:eastAsia="UD デジタル 教科書体 NK-R" w:hAnsiTheme="minorEastAsia" w:cstheme="minorBidi" w:hint="eastAsia"/>
          <w:kern w:val="2"/>
          <w:sz w:val="22"/>
          <w:szCs w:val="22"/>
        </w:rPr>
        <w:t>条</w:t>
      </w:r>
      <w:r w:rsidR="00976A8C">
        <w:rPr>
          <w:rFonts w:ascii="UD デジタル 教科書体 NK-R" w:eastAsia="UD デジタル 教科書体 NK-R" w:hAnsiTheme="minorEastAsia" w:cstheme="minorBidi" w:hint="eastAsia"/>
          <w:kern w:val="2"/>
          <w:sz w:val="22"/>
          <w:szCs w:val="22"/>
        </w:rPr>
        <w:t>４</w:t>
      </w:r>
      <w:r w:rsidRPr="002444C3">
        <w:rPr>
          <w:rFonts w:ascii="UD デジタル 教科書体 NK-R" w:eastAsia="UD デジタル 教科書体 NK-R" w:hAnsiTheme="minorEastAsia" w:cstheme="minorBidi" w:hint="eastAsia"/>
          <w:kern w:val="2"/>
          <w:sz w:val="22"/>
          <w:szCs w:val="22"/>
        </w:rPr>
        <w:t>項の根拠として述べられていた｡しかし、優生保護法とともに母子保健法が車の両輪のようになり、障害のある子の選別・出生予防の政策が展開されてきた歴史をふまえるならば、むしろ、この第</w:t>
      </w:r>
      <w:r w:rsidR="00976A8C">
        <w:rPr>
          <w:rFonts w:ascii="UD デジタル 教科書体 NK-R" w:eastAsia="UD デジタル 教科書体 NK-R" w:hAnsiTheme="minorEastAsia" w:cstheme="minorBidi" w:hint="eastAsia"/>
          <w:kern w:val="2"/>
          <w:sz w:val="22"/>
          <w:szCs w:val="22"/>
        </w:rPr>
        <w:t>３</w:t>
      </w:r>
      <w:r w:rsidRPr="002444C3">
        <w:rPr>
          <w:rFonts w:ascii="UD デジタル 教科書体 NK-R" w:eastAsia="UD デジタル 教科書体 NK-R" w:hAnsiTheme="minorEastAsia" w:cstheme="minorBidi" w:hint="eastAsia"/>
          <w:kern w:val="2"/>
          <w:sz w:val="22"/>
          <w:szCs w:val="22"/>
        </w:rPr>
        <w:t>条・</w:t>
      </w:r>
      <w:r w:rsidR="00976A8C">
        <w:rPr>
          <w:rFonts w:ascii="UD デジタル 教科書体 NK-R" w:eastAsia="UD デジタル 教科書体 NK-R" w:hAnsiTheme="minorEastAsia" w:cstheme="minorBidi" w:hint="eastAsia"/>
          <w:kern w:val="2"/>
          <w:sz w:val="22"/>
          <w:szCs w:val="22"/>
        </w:rPr>
        <w:t>４</w:t>
      </w:r>
      <w:r w:rsidRPr="002444C3">
        <w:rPr>
          <w:rFonts w:ascii="UD デジタル 教科書体 NK-R" w:eastAsia="UD デジタル 教科書体 NK-R" w:hAnsiTheme="minorEastAsia" w:cstheme="minorBidi" w:hint="eastAsia"/>
          <w:kern w:val="2"/>
          <w:sz w:val="22"/>
          <w:szCs w:val="22"/>
        </w:rPr>
        <w:t>項が優生政策の展開につながる危険性を内包していることを図らずも示したということではないか。</w:t>
      </w:r>
    </w:p>
    <w:p w14:paraId="71B679D5" w14:textId="2B6A9401"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444C3">
        <w:rPr>
          <w:rFonts w:ascii="UD デジタル 教科書体 NK-R" w:eastAsia="UD デジタル 教科書体 NK-R" w:hAnsiTheme="minorEastAsia" w:cstheme="minorBidi" w:hint="eastAsia"/>
          <w:kern w:val="2"/>
          <w:sz w:val="22"/>
          <w:szCs w:val="22"/>
        </w:rPr>
        <w:t>国会がなすべきことは「他の法律に書いているから」といった通り一遍の説明で満足することではなく、優生保護法とともに既存</w:t>
      </w:r>
      <w:r w:rsidR="009D5F23">
        <w:rPr>
          <w:rFonts w:ascii="UD デジタル 教科書体 NK-R" w:eastAsia="UD デジタル 教科書体 NK-R" w:hAnsiTheme="minorEastAsia" w:cstheme="minorBidi" w:hint="eastAsia"/>
          <w:kern w:val="2"/>
          <w:sz w:val="22"/>
          <w:szCs w:val="22"/>
        </w:rPr>
        <w:t>の法制度</w:t>
      </w:r>
      <w:r w:rsidRPr="002444C3">
        <w:rPr>
          <w:rFonts w:ascii="UD デジタル 教科書体 NK-R" w:eastAsia="UD デジタル 教科書体 NK-R" w:hAnsiTheme="minorEastAsia" w:cstheme="minorBidi" w:hint="eastAsia"/>
          <w:kern w:val="2"/>
          <w:sz w:val="22"/>
          <w:szCs w:val="22"/>
        </w:rPr>
        <w:t>がどのような役割を果たしたか調査・検証し、既存の法律に残されている優生政策に連なる諸規定の見直しを行なうことであろう｡</w:t>
      </w:r>
    </w:p>
    <w:p w14:paraId="006CDF89" w14:textId="77667E6E" w:rsid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p>
    <w:p w14:paraId="320D2CF6" w14:textId="77777777"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p>
    <w:p w14:paraId="6BC847AF" w14:textId="79CF9AD2"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444C3">
        <w:rPr>
          <w:rFonts w:ascii="UD デジタル 教科書体 NK-R" w:eastAsia="UD デジタル 教科書体 NK-R" w:hAnsiTheme="minorEastAsia" w:cstheme="minorBidi" w:hint="eastAsia"/>
          <w:kern w:val="2"/>
          <w:sz w:val="22"/>
          <w:szCs w:val="22"/>
        </w:rPr>
        <w:t>私たちは、附帯決議で示された「</w:t>
      </w:r>
      <w:r w:rsidR="00AB14A5">
        <w:rPr>
          <w:rFonts w:ascii="UD デジタル 教科書体 NK-R" w:eastAsia="UD デジタル 教科書体 NK-R" w:hAnsiTheme="minorEastAsia" w:cstheme="minorBidi" w:hint="eastAsia"/>
          <w:kern w:val="2"/>
          <w:sz w:val="22"/>
          <w:szCs w:val="22"/>
        </w:rPr>
        <w:t>優生思想を排除」</w:t>
      </w:r>
      <w:r w:rsidR="00AB14A5" w:rsidRPr="00AB14A5">
        <w:rPr>
          <w:rFonts w:ascii="UD デジタル 教科書体 NK-R" w:eastAsia="UD デジタル 教科書体 NK-R" w:hAnsiTheme="minorEastAsia" w:cstheme="minorBidi" w:hint="eastAsia"/>
          <w:kern w:val="2"/>
          <w:sz w:val="22"/>
          <w:szCs w:val="22"/>
        </w:rPr>
        <w:t>「障害者権利条約の要請に十分に合致するものであることを担保」</w:t>
      </w:r>
      <w:r w:rsidRPr="002444C3">
        <w:rPr>
          <w:rFonts w:ascii="UD デジタル 教科書体 NK-R" w:eastAsia="UD デジタル 教科書体 NK-R" w:hAnsiTheme="minorEastAsia" w:cstheme="minorBidi" w:hint="eastAsia"/>
          <w:kern w:val="2"/>
          <w:sz w:val="22"/>
          <w:szCs w:val="22"/>
        </w:rPr>
        <w:t>」に基づいた運用が行われているか引き続き監視するともに、第</w:t>
      </w:r>
      <w:r w:rsidR="00976A8C">
        <w:rPr>
          <w:rFonts w:ascii="UD デジタル 教科書体 NK-R" w:eastAsia="UD デジタル 教科書体 NK-R" w:hAnsiTheme="minorEastAsia" w:cstheme="minorBidi" w:hint="eastAsia"/>
          <w:kern w:val="2"/>
          <w:sz w:val="22"/>
          <w:szCs w:val="22"/>
        </w:rPr>
        <w:t>３</w:t>
      </w:r>
      <w:r w:rsidRPr="002444C3">
        <w:rPr>
          <w:rFonts w:ascii="UD デジタル 教科書体 NK-R" w:eastAsia="UD デジタル 教科書体 NK-R" w:hAnsiTheme="minorEastAsia" w:cstheme="minorBidi" w:hint="eastAsia"/>
          <w:kern w:val="2"/>
          <w:sz w:val="22"/>
          <w:szCs w:val="22"/>
        </w:rPr>
        <w:t>条</w:t>
      </w:r>
      <w:r w:rsidR="00976A8C">
        <w:rPr>
          <w:rFonts w:ascii="UD デジタル 教科書体 NK-R" w:eastAsia="UD デジタル 教科書体 NK-R" w:hAnsiTheme="minorEastAsia" w:cstheme="minorBidi" w:hint="eastAsia"/>
          <w:kern w:val="2"/>
          <w:sz w:val="22"/>
          <w:szCs w:val="22"/>
        </w:rPr>
        <w:t>４</w:t>
      </w:r>
      <w:r w:rsidRPr="002444C3">
        <w:rPr>
          <w:rFonts w:ascii="UD デジタル 教科書体 NK-R" w:eastAsia="UD デジタル 教科書体 NK-R" w:hAnsiTheme="minorEastAsia" w:cstheme="minorBidi" w:hint="eastAsia"/>
          <w:kern w:val="2"/>
          <w:sz w:val="22"/>
          <w:szCs w:val="22"/>
        </w:rPr>
        <w:t>項を削除するよう早急な見直し</w:t>
      </w:r>
      <w:r w:rsidR="009D5F23">
        <w:rPr>
          <w:rFonts w:ascii="UD デジタル 教科書体 NK-R" w:eastAsia="UD デジタル 教科書体 NK-R" w:hAnsiTheme="minorEastAsia" w:cstheme="minorBidi" w:hint="eastAsia"/>
          <w:kern w:val="2"/>
          <w:sz w:val="22"/>
          <w:szCs w:val="22"/>
        </w:rPr>
        <w:t>、並びに</w:t>
      </w:r>
      <w:r w:rsidRPr="002444C3">
        <w:rPr>
          <w:rFonts w:ascii="UD デジタル 教科書体 NK-R" w:eastAsia="UD デジタル 教科書体 NK-R" w:hAnsiTheme="minorEastAsia" w:cstheme="minorBidi" w:hint="eastAsia"/>
          <w:kern w:val="2"/>
          <w:sz w:val="22"/>
          <w:szCs w:val="22"/>
        </w:rPr>
        <w:t>既存の</w:t>
      </w:r>
      <w:r w:rsidR="009D5F23">
        <w:rPr>
          <w:rFonts w:ascii="UD デジタル 教科書体 NK-R" w:eastAsia="UD デジタル 教科書体 NK-R" w:hAnsiTheme="minorEastAsia" w:cstheme="minorBidi" w:hint="eastAsia"/>
          <w:kern w:val="2"/>
          <w:sz w:val="22"/>
          <w:szCs w:val="22"/>
        </w:rPr>
        <w:t>法制度</w:t>
      </w:r>
      <w:r w:rsidRPr="002444C3">
        <w:rPr>
          <w:rFonts w:ascii="UD デジタル 教科書体 NK-R" w:eastAsia="UD デジタル 教科書体 NK-R" w:hAnsiTheme="minorEastAsia" w:cstheme="minorBidi" w:hint="eastAsia"/>
          <w:kern w:val="2"/>
          <w:sz w:val="22"/>
          <w:szCs w:val="22"/>
        </w:rPr>
        <w:t>中の優生政策に連なる諸規定の見直しを</w:t>
      </w:r>
      <w:r w:rsidR="00926260">
        <w:rPr>
          <w:rFonts w:ascii="UD デジタル 教科書体 NK-R" w:eastAsia="UD デジタル 教科書体 NK-R" w:hAnsiTheme="minorEastAsia" w:cstheme="minorBidi" w:hint="eastAsia"/>
          <w:kern w:val="2"/>
          <w:sz w:val="22"/>
          <w:szCs w:val="22"/>
        </w:rPr>
        <w:t>強く</w:t>
      </w:r>
      <w:r w:rsidRPr="002444C3">
        <w:rPr>
          <w:rFonts w:ascii="UD デジタル 教科書体 NK-R" w:eastAsia="UD デジタル 教科書体 NK-R" w:hAnsiTheme="minorEastAsia" w:cstheme="minorBidi" w:hint="eastAsia"/>
          <w:kern w:val="2"/>
          <w:sz w:val="22"/>
          <w:szCs w:val="22"/>
        </w:rPr>
        <w:t>求めるものである｡</w:t>
      </w:r>
    </w:p>
    <w:p w14:paraId="7D72F843" w14:textId="77777777"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p>
    <w:p w14:paraId="3EAB191A" w14:textId="2A26664A" w:rsidR="002444C3" w:rsidRPr="002444C3" w:rsidRDefault="002444C3" w:rsidP="002444C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444C3">
        <w:rPr>
          <w:rFonts w:ascii="UD デジタル 教科書体 NK-R" w:eastAsia="UD デジタル 教科書体 NK-R" w:hAnsiTheme="minorEastAsia" w:cstheme="minorBidi" w:hint="eastAsia"/>
          <w:kern w:val="2"/>
          <w:sz w:val="22"/>
          <w:szCs w:val="22"/>
        </w:rPr>
        <w:t>「第</w:t>
      </w:r>
      <w:r w:rsidR="00976A8C">
        <w:rPr>
          <w:rFonts w:ascii="UD デジタル 教科書体 NK-R" w:eastAsia="UD デジタル 教科書体 NK-R" w:hAnsiTheme="minorEastAsia" w:cstheme="minorBidi" w:hint="eastAsia"/>
          <w:kern w:val="2"/>
          <w:sz w:val="22"/>
          <w:szCs w:val="22"/>
        </w:rPr>
        <w:t>１０</w:t>
      </w:r>
      <w:r w:rsidRPr="002444C3">
        <w:rPr>
          <w:rFonts w:ascii="UD デジタル 教科書体 NK-R" w:eastAsia="UD デジタル 教科書体 NK-R" w:hAnsiTheme="minorEastAsia" w:cstheme="minorBidi" w:hint="eastAsia"/>
          <w:kern w:val="2"/>
          <w:sz w:val="22"/>
          <w:szCs w:val="22"/>
        </w:rPr>
        <w:t>条・生命に対する権利」「第</w:t>
      </w:r>
      <w:r w:rsidR="00976A8C">
        <w:rPr>
          <w:rFonts w:ascii="UD デジタル 教科書体 NK-R" w:eastAsia="UD デジタル 教科書体 NK-R" w:hAnsiTheme="minorEastAsia" w:cstheme="minorBidi" w:hint="eastAsia"/>
          <w:kern w:val="2"/>
          <w:sz w:val="22"/>
          <w:szCs w:val="22"/>
        </w:rPr>
        <w:t>１７</w:t>
      </w:r>
      <w:r w:rsidRPr="002444C3">
        <w:rPr>
          <w:rFonts w:ascii="UD デジタル 教科書体 NK-R" w:eastAsia="UD デジタル 教科書体 NK-R" w:hAnsiTheme="minorEastAsia" w:cstheme="minorBidi" w:hint="eastAsia"/>
          <w:kern w:val="2"/>
          <w:sz w:val="22"/>
          <w:szCs w:val="22"/>
        </w:rPr>
        <w:t>条</w:t>
      </w:r>
      <w:r>
        <w:rPr>
          <w:rFonts w:ascii="UD デジタル 教科書体 NK-R" w:eastAsia="UD デジタル 教科書体 NK-R" w:hAnsiTheme="minorEastAsia" w:cstheme="minorBidi" w:hint="eastAsia"/>
          <w:kern w:val="2"/>
          <w:sz w:val="22"/>
          <w:szCs w:val="22"/>
        </w:rPr>
        <w:t>・</w:t>
      </w:r>
      <w:r w:rsidRPr="002444C3">
        <w:rPr>
          <w:rFonts w:ascii="UD デジタル 教科書体 NK-R" w:eastAsia="UD デジタル 教科書体 NK-R" w:hAnsiTheme="minorEastAsia" w:cstheme="minorBidi" w:hint="eastAsia"/>
          <w:kern w:val="2"/>
          <w:sz w:val="22"/>
          <w:szCs w:val="22"/>
        </w:rPr>
        <w:t>個人をそのままの状態で保護すること」をはじめとする障害者権利条約との整合性からも問題がある法律が通過したことから、立法府における障害者権利条約の実施状況のモニタリングの必要性があらためて明らかになった｡現在、障害者政策委員会が担っている障害者権利条約実施監視の対象に、立法府・司法府は入っていない｡私たちは、障害者政策委員会の機能強化もあわせて求めて</w:t>
      </w:r>
      <w:r>
        <w:rPr>
          <w:rFonts w:ascii="UD デジタル 教科書体 NK-R" w:eastAsia="UD デジタル 教科書体 NK-R" w:hAnsiTheme="minorEastAsia" w:cstheme="minorBidi" w:hint="eastAsia"/>
          <w:kern w:val="2"/>
          <w:sz w:val="22"/>
          <w:szCs w:val="22"/>
        </w:rPr>
        <w:t>ゆく所存である</w:t>
      </w:r>
      <w:r w:rsidRPr="002444C3">
        <w:rPr>
          <w:rFonts w:ascii="UD デジタル 教科書体 NK-R" w:eastAsia="UD デジタル 教科書体 NK-R" w:hAnsiTheme="minorEastAsia" w:cstheme="minorBidi" w:hint="eastAsia"/>
          <w:kern w:val="2"/>
          <w:sz w:val="22"/>
          <w:szCs w:val="22"/>
        </w:rPr>
        <w:t>。</w:t>
      </w:r>
    </w:p>
    <w:p w14:paraId="011496F4" w14:textId="77777777" w:rsidR="002444C3" w:rsidRPr="002444C3" w:rsidRDefault="002444C3" w:rsidP="0099176C">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p>
    <w:p w14:paraId="38C0D035" w14:textId="076D7248" w:rsidR="0000634C" w:rsidRPr="002876B9" w:rsidRDefault="0000634C" w:rsidP="0000634C">
      <w:pPr>
        <w:adjustRightInd/>
        <w:spacing w:line="240" w:lineRule="auto"/>
        <w:ind w:firstLineChars="100" w:firstLine="220"/>
        <w:jc w:val="right"/>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以上</w:t>
      </w:r>
    </w:p>
    <w:sectPr w:rsidR="0000634C" w:rsidRPr="002876B9">
      <w:headerReference w:type="first" r:id="rId10"/>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649DD" w14:textId="77777777" w:rsidR="00306EE9" w:rsidRDefault="00306EE9">
      <w:pPr>
        <w:spacing w:line="240" w:lineRule="auto"/>
      </w:pPr>
      <w:r>
        <w:separator/>
      </w:r>
    </w:p>
  </w:endnote>
  <w:endnote w:type="continuationSeparator" w:id="0">
    <w:p w14:paraId="7DA60FCB" w14:textId="77777777" w:rsidR="00306EE9" w:rsidRDefault="00306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3B0DF" w14:textId="77777777" w:rsidR="00306EE9" w:rsidRDefault="00306EE9">
      <w:pPr>
        <w:spacing w:line="240" w:lineRule="auto"/>
      </w:pPr>
      <w:r>
        <w:separator/>
      </w:r>
    </w:p>
  </w:footnote>
  <w:footnote w:type="continuationSeparator" w:id="0">
    <w:p w14:paraId="544F6713" w14:textId="77777777" w:rsidR="00306EE9" w:rsidRDefault="00306E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9479" w14:textId="77777777"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4FCCB65B" w14:textId="77777777"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7B7C9713" w14:textId="77777777" w:rsidR="006606EF" w:rsidRDefault="006606EF">
    <w:pPr>
      <w:pStyle w:val="a3"/>
      <w:jc w:val="center"/>
      <w:rPr>
        <w:rFonts w:ascii="ＭＳ 明朝"/>
        <w:sz w:val="24"/>
      </w:rPr>
    </w:pPr>
  </w:p>
  <w:p w14:paraId="75BCA1D2"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14:paraId="6098E11C"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p>
  <w:p w14:paraId="6400D7B2" w14:textId="77777777" w:rsidR="006606EF" w:rsidRDefault="008E7230">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 office@dpi-japan.org</w:t>
    </w:r>
  </w:p>
  <w:p w14:paraId="0F5FB06B"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B66B6"/>
    <w:multiLevelType w:val="hybridMultilevel"/>
    <w:tmpl w:val="1EB200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873EC6"/>
    <w:multiLevelType w:val="hybridMultilevel"/>
    <w:tmpl w:val="03DE9B2E"/>
    <w:lvl w:ilvl="0" w:tplc="EAF8E494">
      <w:start w:val="1"/>
      <w:numFmt w:val="decimalFullWidth"/>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3021E0"/>
    <w:multiLevelType w:val="multilevel"/>
    <w:tmpl w:val="213823CD"/>
    <w:lvl w:ilvl="0">
      <w:numFmt w:val="bullet"/>
      <w:lvlText w:val="・"/>
      <w:lvlJc w:val="left"/>
      <w:pPr>
        <w:ind w:left="704" w:hanging="420"/>
      </w:pPr>
      <w:rPr>
        <w:rFonts w:ascii="ＭＳ 明朝" w:eastAsia="ＭＳ 明朝" w:hAnsi="ＭＳ 明朝" w:cs="Times New Roman" w:hint="eastAsia"/>
      </w:rPr>
    </w:lvl>
    <w:lvl w:ilvl="1" w:tentative="1">
      <w:start w:val="1"/>
      <w:numFmt w:val="bullet"/>
      <w:lvlText w:val=""/>
      <w:lvlJc w:val="left"/>
      <w:pPr>
        <w:ind w:left="1124" w:hanging="420"/>
      </w:pPr>
      <w:rPr>
        <w:rFonts w:ascii="Wingdings" w:hAnsi="Wingdings" w:hint="default"/>
      </w:rPr>
    </w:lvl>
    <w:lvl w:ilvl="2" w:tentative="1">
      <w:start w:val="1"/>
      <w:numFmt w:val="bullet"/>
      <w:lvlText w:val=""/>
      <w:lvlJc w:val="left"/>
      <w:pPr>
        <w:ind w:left="1544" w:hanging="420"/>
      </w:pPr>
      <w:rPr>
        <w:rFonts w:ascii="Wingdings" w:hAnsi="Wingdings" w:hint="default"/>
      </w:rPr>
    </w:lvl>
    <w:lvl w:ilvl="3" w:tentative="1">
      <w:start w:val="1"/>
      <w:numFmt w:val="bullet"/>
      <w:lvlText w:val=""/>
      <w:lvlJc w:val="left"/>
      <w:pPr>
        <w:ind w:left="1964" w:hanging="420"/>
      </w:pPr>
      <w:rPr>
        <w:rFonts w:ascii="Wingdings" w:hAnsi="Wingdings" w:hint="default"/>
      </w:rPr>
    </w:lvl>
    <w:lvl w:ilvl="4" w:tentative="1">
      <w:start w:val="1"/>
      <w:numFmt w:val="bullet"/>
      <w:lvlText w:val=""/>
      <w:lvlJc w:val="left"/>
      <w:pPr>
        <w:ind w:left="2384" w:hanging="420"/>
      </w:pPr>
      <w:rPr>
        <w:rFonts w:ascii="Wingdings" w:hAnsi="Wingdings" w:hint="default"/>
      </w:rPr>
    </w:lvl>
    <w:lvl w:ilvl="5" w:tentative="1">
      <w:start w:val="1"/>
      <w:numFmt w:val="bullet"/>
      <w:lvlText w:val=""/>
      <w:lvlJc w:val="left"/>
      <w:pPr>
        <w:ind w:left="2804" w:hanging="420"/>
      </w:pPr>
      <w:rPr>
        <w:rFonts w:ascii="Wingdings" w:hAnsi="Wingdings" w:hint="default"/>
      </w:rPr>
    </w:lvl>
    <w:lvl w:ilvl="6" w:tentative="1">
      <w:start w:val="1"/>
      <w:numFmt w:val="bullet"/>
      <w:lvlText w:val=""/>
      <w:lvlJc w:val="left"/>
      <w:pPr>
        <w:ind w:left="3224" w:hanging="420"/>
      </w:pPr>
      <w:rPr>
        <w:rFonts w:ascii="Wingdings" w:hAnsi="Wingdings" w:hint="default"/>
      </w:rPr>
    </w:lvl>
    <w:lvl w:ilvl="7" w:tentative="1">
      <w:start w:val="1"/>
      <w:numFmt w:val="bullet"/>
      <w:lvlText w:val=""/>
      <w:lvlJc w:val="left"/>
      <w:pPr>
        <w:ind w:left="3644" w:hanging="420"/>
      </w:pPr>
      <w:rPr>
        <w:rFonts w:ascii="Wingdings" w:hAnsi="Wingdings" w:hint="default"/>
      </w:rPr>
    </w:lvl>
    <w:lvl w:ilvl="8" w:tentative="1">
      <w:start w:val="1"/>
      <w:numFmt w:val="bullet"/>
      <w:lvlText w:val=""/>
      <w:lvlJc w:val="left"/>
      <w:pPr>
        <w:ind w:left="406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E"/>
    <w:rsid w:val="000012B7"/>
    <w:rsid w:val="0000634C"/>
    <w:rsid w:val="00134267"/>
    <w:rsid w:val="0015764F"/>
    <w:rsid w:val="00183AF3"/>
    <w:rsid w:val="001B218D"/>
    <w:rsid w:val="001D76BC"/>
    <w:rsid w:val="001F4F45"/>
    <w:rsid w:val="002444C3"/>
    <w:rsid w:val="002805AF"/>
    <w:rsid w:val="002876B9"/>
    <w:rsid w:val="00291FFC"/>
    <w:rsid w:val="002E65E1"/>
    <w:rsid w:val="00304786"/>
    <w:rsid w:val="00306EE9"/>
    <w:rsid w:val="00315D3A"/>
    <w:rsid w:val="0031640E"/>
    <w:rsid w:val="003353D6"/>
    <w:rsid w:val="0035275A"/>
    <w:rsid w:val="00377281"/>
    <w:rsid w:val="003E36A5"/>
    <w:rsid w:val="00443FC9"/>
    <w:rsid w:val="00465ABD"/>
    <w:rsid w:val="004E7683"/>
    <w:rsid w:val="005026BF"/>
    <w:rsid w:val="00512E2A"/>
    <w:rsid w:val="00512F6E"/>
    <w:rsid w:val="00544A85"/>
    <w:rsid w:val="0055558C"/>
    <w:rsid w:val="00567DD4"/>
    <w:rsid w:val="005850F7"/>
    <w:rsid w:val="005A411E"/>
    <w:rsid w:val="005D46A7"/>
    <w:rsid w:val="00614FB4"/>
    <w:rsid w:val="006606EF"/>
    <w:rsid w:val="006E6AC5"/>
    <w:rsid w:val="006E78E7"/>
    <w:rsid w:val="006F1CF4"/>
    <w:rsid w:val="006F1FBA"/>
    <w:rsid w:val="007070C3"/>
    <w:rsid w:val="00732E3C"/>
    <w:rsid w:val="00767782"/>
    <w:rsid w:val="00776F53"/>
    <w:rsid w:val="00786D8F"/>
    <w:rsid w:val="007C5522"/>
    <w:rsid w:val="007F6C17"/>
    <w:rsid w:val="008503D9"/>
    <w:rsid w:val="008630F5"/>
    <w:rsid w:val="00864033"/>
    <w:rsid w:val="008918B8"/>
    <w:rsid w:val="00897128"/>
    <w:rsid w:val="008A31F3"/>
    <w:rsid w:val="008B6273"/>
    <w:rsid w:val="008D3D05"/>
    <w:rsid w:val="008E35E5"/>
    <w:rsid w:val="008E7230"/>
    <w:rsid w:val="00916B14"/>
    <w:rsid w:val="00926260"/>
    <w:rsid w:val="00930EFA"/>
    <w:rsid w:val="00945F68"/>
    <w:rsid w:val="00966C73"/>
    <w:rsid w:val="0097041C"/>
    <w:rsid w:val="00976A8C"/>
    <w:rsid w:val="0099176C"/>
    <w:rsid w:val="009A0F9B"/>
    <w:rsid w:val="009B3760"/>
    <w:rsid w:val="009D5F23"/>
    <w:rsid w:val="00A0667F"/>
    <w:rsid w:val="00A54F74"/>
    <w:rsid w:val="00A72462"/>
    <w:rsid w:val="00A73DE1"/>
    <w:rsid w:val="00A7797A"/>
    <w:rsid w:val="00AB14A5"/>
    <w:rsid w:val="00AE5E63"/>
    <w:rsid w:val="00AF5AB4"/>
    <w:rsid w:val="00C00F56"/>
    <w:rsid w:val="00C40AC3"/>
    <w:rsid w:val="00C67C01"/>
    <w:rsid w:val="00C7421F"/>
    <w:rsid w:val="00C856D8"/>
    <w:rsid w:val="00CA0DB2"/>
    <w:rsid w:val="00CD6A6E"/>
    <w:rsid w:val="00D050F5"/>
    <w:rsid w:val="00D12D60"/>
    <w:rsid w:val="00D32F24"/>
    <w:rsid w:val="00D614AB"/>
    <w:rsid w:val="00DC4937"/>
    <w:rsid w:val="00E115D5"/>
    <w:rsid w:val="00E11FAB"/>
    <w:rsid w:val="00E32EDF"/>
    <w:rsid w:val="00E32F28"/>
    <w:rsid w:val="00E474EF"/>
    <w:rsid w:val="00E758ED"/>
    <w:rsid w:val="00E82FC9"/>
    <w:rsid w:val="00EE51CE"/>
    <w:rsid w:val="00F241CE"/>
    <w:rsid w:val="00F374EA"/>
    <w:rsid w:val="00F61A9B"/>
    <w:rsid w:val="00F72493"/>
    <w:rsid w:val="00F9283E"/>
    <w:rsid w:val="00FE1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DBBB46"/>
  <w15:docId w15:val="{E50EAB37-3124-4270-BABE-1B0BABDE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4">
    <w:name w:val="heading 4"/>
    <w:basedOn w:val="a"/>
    <w:next w:val="a"/>
    <w:link w:val="40"/>
    <w:uiPriority w:val="9"/>
    <w:semiHidden/>
    <w:unhideWhenUsed/>
    <w:qFormat/>
    <w:rsid w:val="00A54F7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 w:type="character" w:customStyle="1" w:styleId="il">
    <w:name w:val="il"/>
    <w:basedOn w:val="a0"/>
    <w:rsid w:val="00DC4937"/>
  </w:style>
  <w:style w:type="paragraph" w:styleId="ab">
    <w:name w:val="List Paragraph"/>
    <w:basedOn w:val="a"/>
    <w:uiPriority w:val="34"/>
    <w:qFormat/>
    <w:rsid w:val="00443FC9"/>
    <w:pPr>
      <w:ind w:leftChars="400" w:left="840"/>
    </w:pPr>
  </w:style>
  <w:style w:type="paragraph" w:styleId="Web">
    <w:name w:val="Normal (Web)"/>
    <w:basedOn w:val="a"/>
    <w:uiPriority w:val="99"/>
    <w:semiHidden/>
    <w:unhideWhenUsed/>
    <w:rsid w:val="00D12D60"/>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40">
    <w:name w:val="見出し 4 (文字)"/>
    <w:basedOn w:val="a0"/>
    <w:link w:val="4"/>
    <w:uiPriority w:val="9"/>
    <w:semiHidden/>
    <w:rsid w:val="00A54F74"/>
    <w:rPr>
      <w:rFonts w:ascii="Times New Roman"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113304">
      <w:bodyDiv w:val="1"/>
      <w:marLeft w:val="0"/>
      <w:marRight w:val="0"/>
      <w:marTop w:val="0"/>
      <w:marBottom w:val="0"/>
      <w:divBdr>
        <w:top w:val="none" w:sz="0" w:space="0" w:color="auto"/>
        <w:left w:val="none" w:sz="0" w:space="0" w:color="auto"/>
        <w:bottom w:val="none" w:sz="0" w:space="0" w:color="auto"/>
        <w:right w:val="none" w:sz="0" w:space="0" w:color="auto"/>
      </w:divBdr>
    </w:div>
    <w:div w:id="18668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3CF5A-049B-4FBD-959C-AA3907F1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1</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スタジオＩ運営委員会</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佐藤 聡</cp:lastModifiedBy>
  <cp:revision>2</cp:revision>
  <cp:lastPrinted>2000-10-19T07:37:00Z</cp:lastPrinted>
  <dcterms:created xsi:type="dcterms:W3CDTF">2020-12-03T10:06:00Z</dcterms:created>
  <dcterms:modified xsi:type="dcterms:W3CDTF">2020-12-03T10:06:00Z</dcterms:modified>
</cp:coreProperties>
</file>