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Pr="001A23A3" w:rsidRDefault="0091450C">
      <w:pPr>
        <w:framePr w:hSpace="142" w:wrap="around" w:vAnchor="text" w:hAnchor="page" w:x="1007" w:y="-1550"/>
      </w:pPr>
      <w:r w:rsidRPr="001A23A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8" o:title=""/>
          </v:shape>
          <o:OLEObject Type="Embed" ProgID="Word.Picture.8" ShapeID="_x0000_i1025" DrawAspect="Content" ObjectID="_1596608902" r:id="rId9"/>
        </w:objec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hint="eastAsia"/>
          <w:shd w:val="clear" w:color="auto" w:fill="FFFFFF"/>
        </w:rPr>
        <w:t>2018年</w:t>
      </w:r>
      <w:r w:rsidR="00862A4F" w:rsidRPr="001A23A3">
        <w:rPr>
          <w:rFonts w:asciiTheme="minorEastAsia" w:hAnsiTheme="minorEastAsia" w:hint="eastAsia"/>
          <w:shd w:val="clear" w:color="auto" w:fill="FFFFFF"/>
        </w:rPr>
        <w:t>8</w:t>
      </w:r>
      <w:r w:rsidRPr="001A23A3">
        <w:rPr>
          <w:rFonts w:asciiTheme="minorEastAsia" w:hAnsiTheme="minorEastAsia" w:hint="eastAsia"/>
          <w:shd w:val="clear" w:color="auto" w:fill="FFFFFF"/>
        </w:rPr>
        <w:t>月</w:t>
      </w:r>
      <w:r w:rsidR="003C369D" w:rsidRPr="001A23A3">
        <w:rPr>
          <w:rFonts w:asciiTheme="minorEastAsia" w:hAnsiTheme="minorEastAsia" w:hint="eastAsia"/>
          <w:shd w:val="clear" w:color="auto" w:fill="FFFFFF"/>
        </w:rPr>
        <w:t>24</w:t>
      </w:r>
      <w:r w:rsidRPr="001A23A3">
        <w:rPr>
          <w:rFonts w:asciiTheme="minorEastAsia" w:hAnsiTheme="minorEastAsia" w:hint="eastAsia"/>
          <w:shd w:val="clear" w:color="auto" w:fill="FFFFFF"/>
        </w:rPr>
        <w:t>日</w:t>
      </w:r>
    </w:p>
    <w:p w:rsidR="003C369D" w:rsidRPr="001A23A3" w:rsidRDefault="003C369D" w:rsidP="00DD3A9B">
      <w:pPr>
        <w:jc w:val="right"/>
        <w:rPr>
          <w:rFonts w:asciiTheme="minorEastAsia" w:hAnsiTheme="minorEastAsia"/>
          <w:shd w:val="clear" w:color="auto" w:fill="FFFFFF"/>
        </w:rPr>
      </w:pP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特定非営利活動法人DPI（障害者インターナショナル）日本会議</w: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議長　平野みどり</w:t>
      </w:r>
    </w:p>
    <w:p w:rsidR="003C369D" w:rsidRPr="001A23A3" w:rsidRDefault="003C369D" w:rsidP="003C369D">
      <w:pPr>
        <w:adjustRightInd/>
        <w:spacing w:line="240" w:lineRule="auto"/>
        <w:jc w:val="right"/>
        <w:textAlignment w:val="auto"/>
        <w:rPr>
          <w:rFonts w:asciiTheme="minorHAnsi" w:eastAsiaTheme="minorEastAsia" w:hAnsiTheme="minorHAnsi" w:cstheme="minorBidi"/>
          <w:kern w:val="2"/>
          <w:szCs w:val="22"/>
        </w:rPr>
      </w:pPr>
    </w:p>
    <w:p w:rsidR="003C369D" w:rsidRPr="001A23A3" w:rsidRDefault="003C369D" w:rsidP="003C369D">
      <w:pPr>
        <w:adjustRightInd/>
        <w:spacing w:line="240" w:lineRule="auto"/>
        <w:textAlignment w:val="auto"/>
        <w:rPr>
          <w:rFonts w:asciiTheme="minorHAnsi" w:eastAsiaTheme="minorEastAsia" w:hAnsiTheme="minorHAnsi" w:cstheme="minorBidi"/>
          <w:kern w:val="2"/>
          <w:szCs w:val="22"/>
        </w:rPr>
      </w:pPr>
    </w:p>
    <w:p w:rsidR="003C369D" w:rsidRPr="001A23A3" w:rsidRDefault="003C369D" w:rsidP="003C369D">
      <w:pPr>
        <w:adjustRightInd/>
        <w:spacing w:line="240" w:lineRule="auto"/>
        <w:jc w:val="center"/>
        <w:textAlignment w:val="auto"/>
        <w:rPr>
          <w:rFonts w:asciiTheme="majorEastAsia" w:eastAsiaTheme="majorEastAsia" w:hAnsiTheme="majorEastAsia" w:cs="Arial"/>
          <w:kern w:val="2"/>
          <w:sz w:val="28"/>
          <w:szCs w:val="28"/>
          <w:shd w:val="clear" w:color="auto" w:fill="FFFFFF"/>
        </w:rPr>
      </w:pPr>
      <w:r w:rsidRPr="001A23A3">
        <w:rPr>
          <w:rFonts w:asciiTheme="majorEastAsia" w:eastAsiaTheme="majorEastAsia" w:hAnsiTheme="majorEastAsia" w:cs="Arial" w:hint="eastAsia"/>
          <w:kern w:val="2"/>
          <w:sz w:val="28"/>
          <w:szCs w:val="28"/>
          <w:shd w:val="clear" w:color="auto" w:fill="FFFFFF"/>
        </w:rPr>
        <w:t>国及び地方自治体の障害者雇用水増しに対する</w:t>
      </w:r>
      <w:r w:rsidRPr="001A23A3">
        <w:rPr>
          <w:rFonts w:asciiTheme="majorEastAsia" w:eastAsiaTheme="majorEastAsia" w:hAnsiTheme="majorEastAsia" w:cs="Arial"/>
          <w:kern w:val="2"/>
          <w:sz w:val="28"/>
          <w:szCs w:val="28"/>
          <w:shd w:val="clear" w:color="auto" w:fill="FFFFFF"/>
        </w:rPr>
        <w:t>DPI</w:t>
      </w:r>
      <w:r w:rsidRPr="001A23A3">
        <w:rPr>
          <w:rFonts w:asciiTheme="majorEastAsia" w:eastAsiaTheme="majorEastAsia" w:hAnsiTheme="majorEastAsia" w:cs="Arial" w:hint="eastAsia"/>
          <w:kern w:val="2"/>
          <w:sz w:val="28"/>
          <w:szCs w:val="28"/>
          <w:shd w:val="clear" w:color="auto" w:fill="FFFFFF"/>
        </w:rPr>
        <w:t>日本会議声明</w:t>
      </w:r>
    </w:p>
    <w:p w:rsidR="003C369D" w:rsidRPr="001A23A3" w:rsidRDefault="003C369D" w:rsidP="003C369D">
      <w:pPr>
        <w:adjustRightInd/>
        <w:spacing w:line="240" w:lineRule="auto"/>
        <w:jc w:val="center"/>
        <w:textAlignment w:val="auto"/>
        <w:rPr>
          <w:rFonts w:asciiTheme="minorHAnsi" w:eastAsiaTheme="minorEastAsia" w:hAnsiTheme="minorHAnsi" w:cstheme="minorBidi"/>
          <w:kern w:val="2"/>
          <w:szCs w:val="21"/>
        </w:rPr>
      </w:pPr>
    </w:p>
    <w:p w:rsidR="007A499F" w:rsidRPr="001A23A3" w:rsidRDefault="007A499F" w:rsidP="007A499F">
      <w:pPr>
        <w:adjustRightInd/>
        <w:spacing w:line="240" w:lineRule="auto"/>
        <w:jc w:val="center"/>
        <w:textAlignment w:val="auto"/>
        <w:rPr>
          <w:rFonts w:asciiTheme="minorHAnsi" w:eastAsiaTheme="minorEastAsia" w:hAnsiTheme="minorHAnsi" w:cstheme="minorBidi"/>
          <w:kern w:val="2"/>
          <w:szCs w:val="21"/>
        </w:rPr>
      </w:pPr>
    </w:p>
    <w:p w:rsidR="007A499F" w:rsidRPr="001A23A3" w:rsidRDefault="007A499F" w:rsidP="007A499F">
      <w:pPr>
        <w:adjustRightInd/>
        <w:spacing w:line="240" w:lineRule="auto"/>
        <w:ind w:left="210" w:hangingChars="100" w:hanging="210"/>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１．私たちDPI（障害者インターナショナル）日本会議は全国98の障害当事者団体から構成され、雇用・労働分野も含めて、社会のあらゆる場面で障害の種別や程度に関わりなく障害のある人もない人も共に生きることができるインクルーシブな社会（共生社会</w:t>
      </w:r>
      <w:bookmarkStart w:id="0" w:name="_GoBack"/>
      <w:bookmarkEnd w:id="0"/>
      <w:r w:rsidRPr="001A23A3">
        <w:rPr>
          <w:rFonts w:asciiTheme="minorEastAsia" w:eastAsiaTheme="minorEastAsia" w:hAnsiTheme="minorEastAsia" w:cstheme="minorBidi" w:hint="eastAsia"/>
          <w:kern w:val="2"/>
          <w:szCs w:val="21"/>
        </w:rPr>
        <w:t>）の実現に向けて運動を進めている。特に障害者の雇用促進や働き続けることができる職場環境や労働条件等の整備は、私たちにとっての重点課題のひとつであり、障害者権利条約を基本としつつも、当面は、改正障害者雇用促進法と同法に基づき策定された障害者差別禁止指針と合理的配慮指針の実効性の確保が必要としてきた。</w:t>
      </w:r>
    </w:p>
    <w:p w:rsidR="007A499F" w:rsidRPr="001A23A3" w:rsidRDefault="007A499F" w:rsidP="007A499F">
      <w:pPr>
        <w:adjustRightInd/>
        <w:spacing w:line="240" w:lineRule="auto"/>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 xml:space="preserve">　</w:t>
      </w:r>
    </w:p>
    <w:p w:rsidR="007A499F" w:rsidRPr="001A23A3" w:rsidRDefault="007A499F" w:rsidP="007A499F">
      <w:pPr>
        <w:adjustRightInd/>
        <w:spacing w:line="240" w:lineRule="auto"/>
        <w:ind w:left="210" w:hangingChars="100" w:hanging="210"/>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２．しかし、今年8月に発覚した中央省庁や地方自治体による障害者雇用の水増し問題が事実であれば、こうした課題の検証以前の問題であり、民間部門に対して、垂範して障害者雇用を促進すべき責務を担う公務部門の信頼を大きく損なう極めて重大かつ深刻な問題である。</w:t>
      </w:r>
      <w:r w:rsidR="003C0BB4" w:rsidRPr="001A23A3">
        <w:rPr>
          <w:rFonts w:asciiTheme="minorEastAsia" w:eastAsiaTheme="minorEastAsia" w:hAnsiTheme="minorEastAsia" w:cstheme="minorBidi" w:hint="eastAsia"/>
          <w:kern w:val="2"/>
          <w:szCs w:val="21"/>
        </w:rPr>
        <w:t>「水増しされた職員数は1000人を超える」とも報じられている｡これだけ</w:t>
      </w:r>
      <w:r w:rsidR="003C26BE" w:rsidRPr="001A23A3">
        <w:rPr>
          <w:rFonts w:asciiTheme="minorEastAsia" w:eastAsiaTheme="minorEastAsia" w:hAnsiTheme="minorEastAsia" w:cstheme="minorBidi" w:hint="eastAsia"/>
          <w:kern w:val="2"/>
          <w:szCs w:val="21"/>
        </w:rPr>
        <w:t>大規模な</w:t>
      </w:r>
      <w:r w:rsidR="003C0BB4" w:rsidRPr="001A23A3">
        <w:rPr>
          <w:rFonts w:asciiTheme="minorEastAsia" w:eastAsiaTheme="minorEastAsia" w:hAnsiTheme="minorEastAsia" w:cstheme="minorBidi" w:hint="eastAsia"/>
          <w:kern w:val="2"/>
          <w:szCs w:val="21"/>
        </w:rPr>
        <w:t>障害者の雇用機会が40年</w:t>
      </w:r>
      <w:r w:rsidR="003C26BE" w:rsidRPr="001A23A3">
        <w:rPr>
          <w:rFonts w:asciiTheme="minorEastAsia" w:eastAsiaTheme="minorEastAsia" w:hAnsiTheme="minorEastAsia" w:cstheme="minorBidi" w:hint="eastAsia"/>
          <w:kern w:val="2"/>
          <w:szCs w:val="21"/>
        </w:rPr>
        <w:t>以上</w:t>
      </w:r>
      <w:r w:rsidR="003C0BB4" w:rsidRPr="001A23A3">
        <w:rPr>
          <w:rFonts w:asciiTheme="minorEastAsia" w:eastAsiaTheme="minorEastAsia" w:hAnsiTheme="minorEastAsia" w:cstheme="minorBidi" w:hint="eastAsia"/>
          <w:kern w:val="2"/>
          <w:szCs w:val="21"/>
        </w:rPr>
        <w:t>に渡って失われたわけであり、障害者の権利を大きく損ねる行為として厳しく糺されなければならない｡</w:t>
      </w:r>
      <w:r w:rsidRPr="001A23A3">
        <w:rPr>
          <w:rFonts w:asciiTheme="minorEastAsia" w:eastAsiaTheme="minorEastAsia" w:hAnsiTheme="minorEastAsia" w:cstheme="minorBidi" w:hint="eastAsia"/>
          <w:kern w:val="2"/>
          <w:szCs w:val="21"/>
        </w:rPr>
        <w:t>ましてや公務部門には課せられていない法定雇用率未達成の民間部門に課せられている納付金制度を考慮すると官優遇との誹りを免れない行為ともいえる。</w:t>
      </w:r>
    </w:p>
    <w:p w:rsidR="007A499F" w:rsidRPr="001A23A3" w:rsidRDefault="007A499F" w:rsidP="007A499F">
      <w:pPr>
        <w:adjustRightInd/>
        <w:spacing w:line="240" w:lineRule="auto"/>
        <w:ind w:left="210" w:hangingChars="100" w:hanging="210"/>
        <w:jc w:val="left"/>
        <w:textAlignment w:val="auto"/>
        <w:rPr>
          <w:rFonts w:asciiTheme="minorEastAsia" w:eastAsiaTheme="minorEastAsia" w:hAnsiTheme="minorEastAsia" w:cstheme="minorBidi"/>
          <w:kern w:val="2"/>
          <w:szCs w:val="21"/>
        </w:rPr>
      </w:pPr>
    </w:p>
    <w:p w:rsidR="007A499F" w:rsidRPr="001A23A3" w:rsidRDefault="007A499F" w:rsidP="007A499F">
      <w:pPr>
        <w:adjustRightInd/>
        <w:spacing w:line="240" w:lineRule="auto"/>
        <w:ind w:left="210" w:hangingChars="100" w:hanging="210"/>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３．この問題を受けて、厚生労働省は、中央省庁の実態を解明するための調査を実施するとしているが、それだけでは不十分な対応である。</w:t>
      </w:r>
    </w:p>
    <w:p w:rsidR="007A499F" w:rsidRPr="001A23A3" w:rsidRDefault="007A499F" w:rsidP="007A499F">
      <w:pPr>
        <w:adjustRightInd/>
        <w:spacing w:line="240" w:lineRule="auto"/>
        <w:ind w:left="210" w:hangingChars="100" w:hanging="210"/>
        <w:jc w:val="left"/>
        <w:textAlignment w:val="auto"/>
        <w:rPr>
          <w:rFonts w:asciiTheme="minorEastAsia" w:eastAsiaTheme="minorEastAsia" w:hAnsiTheme="minorEastAsia" w:cstheme="minorBidi"/>
          <w:kern w:val="2"/>
          <w:szCs w:val="21"/>
        </w:rPr>
      </w:pPr>
      <w:r w:rsidRPr="001A23A3">
        <w:rPr>
          <w:rFonts w:asciiTheme="minorEastAsia" w:eastAsiaTheme="minorEastAsia" w:hAnsiTheme="minorEastAsia" w:cstheme="minorBidi" w:hint="eastAsia"/>
          <w:kern w:val="2"/>
          <w:szCs w:val="21"/>
        </w:rPr>
        <w:t xml:space="preserve">　　厚生労働省は、障害当事者も含めた第三者委員会を設置し、中央省庁の調査と並行して、地方自治体を所管する総務省と連携して地方自治体が厚生労働省に雇用していると報告した障害者の障害状況及び障害者として法定雇用率に算定した根拠に関する調査も実施し、公務部門における障害者雇用率の実態を明らかにする責務がある。</w:t>
      </w:r>
    </w:p>
    <w:p w:rsidR="007A499F" w:rsidRPr="001A23A3" w:rsidRDefault="007A499F" w:rsidP="007A499F">
      <w:pPr>
        <w:adjustRightInd/>
        <w:spacing w:line="240" w:lineRule="auto"/>
        <w:jc w:val="left"/>
        <w:textAlignment w:val="auto"/>
        <w:rPr>
          <w:rFonts w:asciiTheme="minorEastAsia" w:eastAsiaTheme="minorEastAsia" w:hAnsiTheme="minorEastAsia" w:cstheme="minorBidi"/>
          <w:kern w:val="2"/>
          <w:szCs w:val="21"/>
        </w:rPr>
      </w:pPr>
    </w:p>
    <w:p w:rsidR="007A499F" w:rsidRPr="001A23A3" w:rsidRDefault="007A499F" w:rsidP="007A499F">
      <w:pPr>
        <w:adjustRightInd/>
        <w:spacing w:line="240" w:lineRule="auto"/>
        <w:ind w:left="210" w:hangingChars="100" w:hanging="210"/>
        <w:jc w:val="left"/>
        <w:textAlignment w:val="auto"/>
        <w:rPr>
          <w:rFonts w:asciiTheme="minorHAnsi" w:eastAsiaTheme="minorEastAsia" w:hAnsiTheme="minorHAnsi" w:cstheme="minorBidi"/>
          <w:kern w:val="2"/>
          <w:szCs w:val="21"/>
        </w:rPr>
      </w:pPr>
      <w:r w:rsidRPr="001A23A3">
        <w:rPr>
          <w:rFonts w:asciiTheme="minorEastAsia" w:eastAsiaTheme="minorEastAsia" w:hAnsiTheme="minorEastAsia" w:cstheme="minorBidi" w:hint="eastAsia"/>
          <w:kern w:val="2"/>
          <w:szCs w:val="21"/>
        </w:rPr>
        <w:t>４．また、国家公務員試験における障害者の採用試験に関する応募要件や受験するための配慮（合理的配慮）は公表されていないものの、地方自治体は、そのホームページの職員募集において障害者採用に関する募集要綱等を掲示している。今回、水増ししたとされている地方自治体の一部は、採用試験の受験資格として「</w:t>
      </w:r>
      <w:r w:rsidRPr="001A23A3">
        <w:rPr>
          <w:rFonts w:asciiTheme="minorHAnsi" w:eastAsiaTheme="minorEastAsia" w:hAnsiTheme="minorHAnsi" w:cstheme="minorBidi" w:hint="eastAsia"/>
          <w:kern w:val="2"/>
          <w:szCs w:val="21"/>
        </w:rPr>
        <w:t>介護者なしに職務の遂行が可能であり、かつ、自力で通勤できる者」と明記している。また、「活字印刷による筆記試験及び口頭試問による面接試験に対応できる」ことや「点字受験はできません」としている地方自治体もある。こうした現状は、障害者が必要とする合理提配慮を確保しない差別規定であることから、厚生労働省は、国及び地方自治体の障害者採用試験の受験資格と受験時の合理的配慮の提供に関する調査の実施と公表することも必要である。</w:t>
      </w:r>
    </w:p>
    <w:p w:rsidR="007A499F" w:rsidRPr="001A23A3" w:rsidRDefault="007A499F" w:rsidP="007A499F">
      <w:pPr>
        <w:adjustRightInd/>
        <w:spacing w:line="240" w:lineRule="auto"/>
        <w:jc w:val="left"/>
        <w:textAlignment w:val="auto"/>
        <w:rPr>
          <w:rFonts w:asciiTheme="minorEastAsia" w:eastAsiaTheme="minorEastAsia" w:hAnsiTheme="minorEastAsia" w:cstheme="minorBidi"/>
          <w:kern w:val="2"/>
          <w:szCs w:val="21"/>
        </w:rPr>
      </w:pPr>
    </w:p>
    <w:p w:rsidR="007A499F" w:rsidRPr="001A23A3" w:rsidRDefault="007A499F" w:rsidP="007A499F">
      <w:pPr>
        <w:adjustRightInd/>
        <w:spacing w:line="240" w:lineRule="auto"/>
        <w:ind w:left="210" w:hangingChars="100" w:hanging="210"/>
        <w:textAlignment w:val="auto"/>
        <w:rPr>
          <w:rFonts w:asciiTheme="minorHAnsi" w:eastAsiaTheme="minorEastAsia" w:hAnsi="ＭＳ 明朝" w:cstheme="minorBidi"/>
          <w:kern w:val="2"/>
          <w:szCs w:val="21"/>
        </w:rPr>
      </w:pPr>
      <w:r w:rsidRPr="001A23A3">
        <w:rPr>
          <w:rFonts w:asciiTheme="minorHAnsi" w:eastAsiaTheme="minorEastAsia" w:hAnsiTheme="minorHAnsi" w:cstheme="minorBidi" w:hint="eastAsia"/>
          <w:kern w:val="2"/>
          <w:szCs w:val="21"/>
        </w:rPr>
        <w:t>５</w:t>
      </w:r>
      <w:r w:rsidRPr="001A23A3">
        <w:rPr>
          <w:rFonts w:asciiTheme="minorHAnsi" w:eastAsiaTheme="minorEastAsia" w:hAnsiTheme="minorHAnsi" w:cstheme="minorBidi"/>
          <w:kern w:val="2"/>
          <w:szCs w:val="21"/>
        </w:rPr>
        <w:t>．</w:t>
      </w:r>
      <w:r w:rsidRPr="001A23A3">
        <w:rPr>
          <w:rFonts w:asciiTheme="minorHAnsi" w:eastAsiaTheme="minorEastAsia" w:hAnsiTheme="minorHAnsi" w:cstheme="minorBidi" w:hint="eastAsia"/>
          <w:kern w:val="2"/>
          <w:szCs w:val="21"/>
        </w:rPr>
        <w:t>今回の問題を契機として</w:t>
      </w:r>
      <w:r w:rsidRPr="001A23A3">
        <w:rPr>
          <w:rFonts w:asciiTheme="minorHAnsi" w:eastAsiaTheme="minorEastAsia" w:hAnsi="ＭＳ 明朝" w:cstheme="minorBidi" w:hint="eastAsia"/>
          <w:kern w:val="2"/>
          <w:szCs w:val="21"/>
        </w:rPr>
        <w:t>、</w:t>
      </w:r>
      <w:r w:rsidRPr="001A23A3">
        <w:rPr>
          <w:rFonts w:asciiTheme="minorHAnsi" w:eastAsiaTheme="minorEastAsia" w:hAnsi="ＭＳ 明朝" w:cstheme="minorBidi" w:hint="eastAsia"/>
          <w:kern w:val="2"/>
          <w:szCs w:val="21"/>
        </w:rPr>
        <w:t>DPI</w:t>
      </w:r>
      <w:r w:rsidRPr="001A23A3">
        <w:rPr>
          <w:rFonts w:asciiTheme="minorHAnsi" w:eastAsiaTheme="minorEastAsia" w:hAnsi="ＭＳ 明朝" w:cstheme="minorBidi" w:hint="eastAsia"/>
          <w:kern w:val="2"/>
          <w:szCs w:val="21"/>
        </w:rPr>
        <w:t>日本会議は、障害者の雇用と障害者が安心して働くことができる職場環境と労働条件の整備を促進するために、以下の対応を国に強く求める。</w:t>
      </w:r>
    </w:p>
    <w:p w:rsidR="007A499F" w:rsidRPr="001A23A3" w:rsidRDefault="007A499F" w:rsidP="007A499F">
      <w:pPr>
        <w:adjustRightInd/>
        <w:spacing w:line="240" w:lineRule="auto"/>
        <w:ind w:left="420" w:hangingChars="200" w:hanging="420"/>
        <w:textAlignment w:val="auto"/>
        <w:rPr>
          <w:rFonts w:asciiTheme="minorHAnsi" w:eastAsiaTheme="minorEastAsia" w:hAnsi="ＭＳ 明朝" w:cstheme="minorBidi"/>
          <w:kern w:val="2"/>
          <w:szCs w:val="21"/>
          <w:u w:val="single"/>
        </w:rPr>
      </w:pPr>
      <w:r w:rsidRPr="001A23A3">
        <w:rPr>
          <w:rFonts w:asciiTheme="minorHAnsi" w:eastAsiaTheme="minorEastAsia" w:hAnsi="ＭＳ 明朝" w:cstheme="minorBidi" w:hint="eastAsia"/>
          <w:kern w:val="2"/>
          <w:szCs w:val="21"/>
        </w:rPr>
        <w:lastRenderedPageBreak/>
        <w:t>（１）障害者の募集、採用試験、採用後、退職及び退職後に関して、厚生労働省が定めた</w:t>
      </w:r>
      <w:r w:rsidRPr="001A23A3">
        <w:rPr>
          <w:rFonts w:asciiTheme="minorEastAsia" w:eastAsiaTheme="minorEastAsia" w:hAnsiTheme="minorEastAsia" w:cstheme="minorBidi" w:hint="eastAsia"/>
          <w:kern w:val="2"/>
          <w:szCs w:val="21"/>
        </w:rPr>
        <w:t>障害者差別禁止指針と合理的配慮指針に基づき公務部門の実態を調査し公表す</w:t>
      </w:r>
      <w:r w:rsidRPr="001A23A3">
        <w:rPr>
          <w:rFonts w:asciiTheme="minorHAnsi" w:eastAsiaTheme="minorEastAsia" w:hAnsi="ＭＳ 明朝" w:cstheme="minorBidi" w:hint="eastAsia"/>
          <w:kern w:val="2"/>
          <w:szCs w:val="21"/>
        </w:rPr>
        <w:t>ること。</w:t>
      </w:r>
    </w:p>
    <w:p w:rsidR="007A499F" w:rsidRPr="001A23A3" w:rsidRDefault="007A499F" w:rsidP="007A499F">
      <w:pPr>
        <w:adjustRightInd/>
        <w:spacing w:line="240" w:lineRule="auto"/>
        <w:ind w:left="420" w:hangingChars="200" w:hanging="42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w:t>
      </w:r>
      <w:r w:rsidR="003C26BE" w:rsidRPr="001A23A3">
        <w:rPr>
          <w:rFonts w:asciiTheme="minorHAnsi" w:eastAsiaTheme="minorEastAsia" w:hAnsi="ＭＳ 明朝" w:cstheme="minorBidi" w:hint="eastAsia"/>
          <w:kern w:val="2"/>
          <w:szCs w:val="21"/>
        </w:rPr>
        <w:t>２</w:t>
      </w:r>
      <w:r w:rsidRPr="001A23A3">
        <w:rPr>
          <w:rFonts w:asciiTheme="minorHAnsi" w:eastAsiaTheme="minorEastAsia" w:hAnsi="ＭＳ 明朝" w:cstheme="minorBidi" w:hint="eastAsia"/>
          <w:kern w:val="2"/>
          <w:szCs w:val="21"/>
        </w:rPr>
        <w:t>）調査結果の検証と</w:t>
      </w:r>
      <w:r w:rsidR="003C0BB4" w:rsidRPr="001A23A3">
        <w:rPr>
          <w:rFonts w:asciiTheme="minorHAnsi" w:eastAsiaTheme="minorEastAsia" w:hAnsi="ＭＳ 明朝" w:cstheme="minorBidi" w:hint="eastAsia"/>
          <w:kern w:val="2"/>
          <w:szCs w:val="21"/>
        </w:rPr>
        <w:t>再発防止等の</w:t>
      </w:r>
      <w:r w:rsidRPr="001A23A3">
        <w:rPr>
          <w:rFonts w:asciiTheme="minorHAnsi" w:eastAsiaTheme="minorEastAsia" w:hAnsi="ＭＳ 明朝" w:cstheme="minorBidi" w:hint="eastAsia"/>
          <w:kern w:val="2"/>
          <w:szCs w:val="21"/>
        </w:rPr>
        <w:t>対応を検討するために障害当事者を構成員とした第三者委員会を設置すること。</w:t>
      </w:r>
    </w:p>
    <w:p w:rsidR="007A499F" w:rsidRPr="001A23A3" w:rsidRDefault="007A499F" w:rsidP="007A499F">
      <w:pPr>
        <w:adjustRightInd/>
        <w:spacing w:line="240" w:lineRule="auto"/>
        <w:ind w:left="420" w:hangingChars="200" w:hanging="42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w:t>
      </w:r>
      <w:r w:rsidR="003C26BE" w:rsidRPr="001A23A3">
        <w:rPr>
          <w:rFonts w:asciiTheme="minorHAnsi" w:eastAsiaTheme="minorEastAsia" w:hAnsi="ＭＳ 明朝" w:cstheme="minorBidi" w:hint="eastAsia"/>
          <w:kern w:val="2"/>
          <w:szCs w:val="21"/>
        </w:rPr>
        <w:t>３</w:t>
      </w:r>
      <w:r w:rsidRPr="001A23A3">
        <w:rPr>
          <w:rFonts w:asciiTheme="minorHAnsi" w:eastAsiaTheme="minorEastAsia" w:hAnsi="ＭＳ 明朝" w:cstheme="minorBidi" w:hint="eastAsia"/>
          <w:kern w:val="2"/>
          <w:szCs w:val="21"/>
        </w:rPr>
        <w:t>）障害者が働くために必要な介助や情報保障等を確保するための人的配置及び職場環境や労働条件の改善を進めるための施策を実施すること。また、そのために障害者総合支援法に基づく障害福祉サービスも活用できるように制度改正を進めること。</w:t>
      </w:r>
    </w:p>
    <w:p w:rsidR="003C0BB4" w:rsidRPr="001A23A3" w:rsidRDefault="003C0BB4" w:rsidP="003C0BB4">
      <w:pPr>
        <w:adjustRightInd/>
        <w:spacing w:line="240" w:lineRule="auto"/>
        <w:ind w:left="420" w:hangingChars="200" w:hanging="42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w:t>
      </w:r>
      <w:r w:rsidR="003C26BE" w:rsidRPr="001A23A3">
        <w:rPr>
          <w:rFonts w:asciiTheme="minorHAnsi" w:eastAsiaTheme="minorEastAsia" w:hAnsi="ＭＳ 明朝" w:cstheme="minorBidi" w:hint="eastAsia"/>
          <w:kern w:val="2"/>
          <w:szCs w:val="21"/>
        </w:rPr>
        <w:t>４</w:t>
      </w:r>
      <w:r w:rsidRPr="001A23A3">
        <w:rPr>
          <w:rFonts w:asciiTheme="minorHAnsi" w:eastAsiaTheme="minorEastAsia" w:hAnsi="ＭＳ 明朝" w:cstheme="minorBidi" w:hint="eastAsia"/>
          <w:kern w:val="2"/>
          <w:szCs w:val="21"/>
        </w:rPr>
        <w:t>）</w:t>
      </w:r>
      <w:r w:rsidRPr="001A23A3">
        <w:rPr>
          <w:rFonts w:asciiTheme="minorHAnsi" w:eastAsiaTheme="minorEastAsia" w:hAnsi="ＭＳ 明朝" w:cstheme="minorBidi" w:hint="eastAsia"/>
          <w:szCs w:val="21"/>
        </w:rPr>
        <w:t>法定雇用率の対象となる障害者の範囲については、</w:t>
      </w:r>
      <w:r w:rsidR="003C26BE" w:rsidRPr="001A23A3">
        <w:rPr>
          <w:rFonts w:asciiTheme="minorHAnsi" w:eastAsiaTheme="minorEastAsia" w:hAnsi="ＭＳ 明朝" w:cstheme="minorBidi" w:hint="eastAsia"/>
          <w:szCs w:val="21"/>
        </w:rPr>
        <w:t>障害者手帳の所持といった医学モデルではなく</w:t>
      </w:r>
      <w:r w:rsidRPr="001A23A3">
        <w:rPr>
          <w:rFonts w:asciiTheme="minorHAnsi" w:eastAsiaTheme="minorEastAsia" w:hAnsi="ＭＳ 明朝" w:cstheme="minorBidi" w:hint="eastAsia"/>
          <w:szCs w:val="21"/>
        </w:rPr>
        <w:t>障害者権利条約に基づき社会モデルとしての観点から見直すとともに</w:t>
      </w:r>
      <w:r w:rsidR="003C26BE" w:rsidRPr="001A23A3">
        <w:rPr>
          <w:rFonts w:asciiTheme="minorHAnsi" w:eastAsiaTheme="minorEastAsia" w:hAnsi="ＭＳ 明朝" w:cstheme="minorBidi" w:hint="eastAsia"/>
          <w:szCs w:val="21"/>
        </w:rPr>
        <w:t>法定</w:t>
      </w:r>
      <w:r w:rsidRPr="001A23A3">
        <w:rPr>
          <w:rFonts w:asciiTheme="minorHAnsi" w:eastAsiaTheme="minorEastAsia" w:hAnsi="ＭＳ 明朝" w:cstheme="minorBidi" w:hint="eastAsia"/>
          <w:szCs w:val="21"/>
        </w:rPr>
        <w:t>雇用率の設定については</w:t>
      </w:r>
      <w:r w:rsidR="003C26BE" w:rsidRPr="001A23A3">
        <w:rPr>
          <w:rFonts w:asciiTheme="minorHAnsi" w:eastAsiaTheme="minorEastAsia" w:hAnsi="ＭＳ 明朝" w:cstheme="minorBidi" w:hint="eastAsia"/>
          <w:szCs w:val="21"/>
        </w:rPr>
        <w:t>障害者の範囲の見直しと</w:t>
      </w:r>
      <w:r w:rsidRPr="001A23A3">
        <w:rPr>
          <w:rFonts w:asciiTheme="minorHAnsi" w:eastAsiaTheme="minorEastAsia" w:hAnsi="ＭＳ 明朝" w:cstheme="minorBidi" w:hint="eastAsia"/>
          <w:szCs w:val="21"/>
        </w:rPr>
        <w:t>他国の状況も加味した検討を進め</w:t>
      </w:r>
      <w:r w:rsidRPr="001A23A3">
        <w:rPr>
          <w:rFonts w:asciiTheme="minorHAnsi" w:eastAsiaTheme="minorEastAsia" w:hAnsi="ＭＳ 明朝" w:cstheme="minorBidi" w:hint="eastAsia"/>
          <w:kern w:val="2"/>
          <w:szCs w:val="21"/>
        </w:rPr>
        <w:t>障害者雇用促進法の抜本改正を行うこと｡</w:t>
      </w:r>
    </w:p>
    <w:p w:rsidR="00A009A3" w:rsidRPr="001A23A3" w:rsidRDefault="007A499F" w:rsidP="00A009A3">
      <w:pPr>
        <w:adjustRightInd/>
        <w:spacing w:line="240" w:lineRule="auto"/>
        <w:ind w:left="420" w:hangingChars="200" w:hanging="42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w:t>
      </w:r>
      <w:r w:rsidR="003C26BE" w:rsidRPr="001A23A3">
        <w:rPr>
          <w:rFonts w:asciiTheme="minorHAnsi" w:eastAsiaTheme="minorEastAsia" w:hAnsi="ＭＳ 明朝" w:cstheme="minorBidi" w:hint="eastAsia"/>
          <w:kern w:val="2"/>
          <w:szCs w:val="21"/>
        </w:rPr>
        <w:t>５</w:t>
      </w:r>
      <w:r w:rsidRPr="001A23A3">
        <w:rPr>
          <w:rFonts w:asciiTheme="minorHAnsi" w:eastAsiaTheme="minorEastAsia" w:hAnsi="ＭＳ 明朝" w:cstheme="minorBidi" w:hint="eastAsia"/>
          <w:kern w:val="2"/>
          <w:szCs w:val="21"/>
        </w:rPr>
        <w:t>）障害者総合支援法に基づく就労支援が目的とする一般就労を実現するために一般就労を困難としている社会的要因（障壁）の検証と必要な施策を検討すること。</w:t>
      </w:r>
    </w:p>
    <w:p w:rsidR="007A499F" w:rsidRPr="001A23A3" w:rsidRDefault="007A499F" w:rsidP="007A499F">
      <w:pPr>
        <w:adjustRightInd/>
        <w:spacing w:line="240" w:lineRule="auto"/>
        <w:ind w:left="420" w:hangingChars="200" w:hanging="420"/>
        <w:textAlignment w:val="auto"/>
        <w:rPr>
          <w:rFonts w:asciiTheme="minorHAnsi" w:eastAsiaTheme="minorEastAsia" w:hAnsiTheme="minorHAnsi" w:cstheme="minorBidi"/>
          <w:kern w:val="2"/>
          <w:szCs w:val="21"/>
        </w:rPr>
      </w:pPr>
      <w:r w:rsidRPr="001A23A3">
        <w:rPr>
          <w:rFonts w:asciiTheme="minorHAnsi" w:eastAsiaTheme="minorEastAsia" w:hAnsiTheme="minorHAnsi" w:cstheme="minorBidi" w:hint="eastAsia"/>
          <w:kern w:val="2"/>
          <w:szCs w:val="21"/>
        </w:rPr>
        <w:t>（</w:t>
      </w:r>
      <w:r w:rsidR="003C26BE" w:rsidRPr="001A23A3">
        <w:rPr>
          <w:rFonts w:asciiTheme="minorHAnsi" w:eastAsiaTheme="minorEastAsia" w:hAnsiTheme="minorHAnsi" w:cstheme="minorBidi" w:hint="eastAsia"/>
          <w:kern w:val="2"/>
          <w:szCs w:val="21"/>
        </w:rPr>
        <w:t>６</w:t>
      </w:r>
      <w:r w:rsidR="00A009A3" w:rsidRPr="001A23A3">
        <w:rPr>
          <w:rFonts w:asciiTheme="minorHAnsi" w:eastAsiaTheme="minorEastAsia" w:hAnsiTheme="minorHAnsi" w:cstheme="minorBidi"/>
          <w:kern w:val="2"/>
          <w:szCs w:val="21"/>
        </w:rPr>
        <w:t>）</w:t>
      </w:r>
      <w:r w:rsidRPr="001A23A3">
        <w:rPr>
          <w:rFonts w:asciiTheme="minorHAnsi" w:eastAsiaTheme="minorEastAsia" w:hAnsiTheme="minorHAnsi" w:cstheme="minorBidi" w:hint="eastAsia"/>
          <w:kern w:val="2"/>
          <w:szCs w:val="21"/>
        </w:rPr>
        <w:t>第三の働き方とされる社会的企業および社会的雇用など、障害者の新たな働く場としての制度化の検討を進めること。</w:t>
      </w:r>
    </w:p>
    <w:p w:rsidR="007A499F" w:rsidRPr="001A23A3" w:rsidRDefault="00A009A3" w:rsidP="007A499F">
      <w:pPr>
        <w:adjustRightInd/>
        <w:spacing w:line="240" w:lineRule="auto"/>
        <w:ind w:left="420" w:hangingChars="200" w:hanging="420"/>
        <w:textAlignment w:val="auto"/>
        <w:rPr>
          <w:rFonts w:asciiTheme="minorHAnsi" w:eastAsiaTheme="minorEastAsia" w:hAnsiTheme="minorHAnsi" w:cstheme="minorBidi"/>
          <w:kern w:val="2"/>
          <w:szCs w:val="21"/>
        </w:rPr>
      </w:pPr>
      <w:r w:rsidRPr="001A23A3">
        <w:rPr>
          <w:rFonts w:asciiTheme="minorHAnsi" w:eastAsiaTheme="minorEastAsia" w:hAnsiTheme="minorHAnsi" w:cstheme="minorBidi" w:hint="eastAsia"/>
          <w:kern w:val="2"/>
          <w:szCs w:val="21"/>
        </w:rPr>
        <w:t>（</w:t>
      </w:r>
      <w:r w:rsidR="003C26BE" w:rsidRPr="001A23A3">
        <w:rPr>
          <w:rFonts w:asciiTheme="minorHAnsi" w:eastAsiaTheme="minorEastAsia" w:hAnsiTheme="minorHAnsi" w:cstheme="minorBidi" w:hint="eastAsia"/>
          <w:kern w:val="2"/>
          <w:szCs w:val="21"/>
        </w:rPr>
        <w:t>７</w:t>
      </w:r>
      <w:r w:rsidR="007A499F" w:rsidRPr="001A23A3">
        <w:rPr>
          <w:rFonts w:asciiTheme="minorHAnsi" w:eastAsiaTheme="minorEastAsia" w:hAnsiTheme="minorHAnsi" w:cstheme="minorBidi" w:hint="eastAsia"/>
          <w:kern w:val="2"/>
          <w:szCs w:val="21"/>
        </w:rPr>
        <w:t>）国は、地方自治体の財政状況や地域事情によって地方自治体が確保する合理的配慮に関する地域間格差が生じないための必要な措置を講じること。</w:t>
      </w:r>
    </w:p>
    <w:sectPr w:rsidR="007A499F" w:rsidRPr="001A23A3">
      <w:head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A9" w:rsidRDefault="00547AA9">
      <w:pPr>
        <w:spacing w:line="240" w:lineRule="auto"/>
      </w:pPr>
      <w:r>
        <w:separator/>
      </w:r>
    </w:p>
  </w:endnote>
  <w:endnote w:type="continuationSeparator" w:id="0">
    <w:p w:rsidR="00547AA9" w:rsidRDefault="0054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11" w:rsidRDefault="00126F11">
    <w:pPr>
      <w:pStyle w:val="a5"/>
      <w:jc w:val="center"/>
    </w:pPr>
  </w:p>
  <w:p w:rsidR="00126F11" w:rsidRDefault="00126F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A9" w:rsidRDefault="00547AA9">
      <w:pPr>
        <w:spacing w:line="240" w:lineRule="auto"/>
      </w:pPr>
      <w:r>
        <w:separator/>
      </w:r>
    </w:p>
  </w:footnote>
  <w:footnote w:type="continuationSeparator" w:id="0">
    <w:p w:rsidR="00547AA9" w:rsidRDefault="00547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337B2"/>
    <w:rsid w:val="00074584"/>
    <w:rsid w:val="000C5921"/>
    <w:rsid w:val="000E626E"/>
    <w:rsid w:val="000E726C"/>
    <w:rsid w:val="00126F11"/>
    <w:rsid w:val="001453E6"/>
    <w:rsid w:val="0015764F"/>
    <w:rsid w:val="00166F2A"/>
    <w:rsid w:val="001A23A3"/>
    <w:rsid w:val="001C60C6"/>
    <w:rsid w:val="002D0D82"/>
    <w:rsid w:val="00353428"/>
    <w:rsid w:val="00396CBE"/>
    <w:rsid w:val="003C0BB4"/>
    <w:rsid w:val="003C26BE"/>
    <w:rsid w:val="003C369D"/>
    <w:rsid w:val="00411E2E"/>
    <w:rsid w:val="004149F5"/>
    <w:rsid w:val="004A3B99"/>
    <w:rsid w:val="004B1030"/>
    <w:rsid w:val="004C7DF1"/>
    <w:rsid w:val="004D4519"/>
    <w:rsid w:val="004E1356"/>
    <w:rsid w:val="004F3C39"/>
    <w:rsid w:val="0050793C"/>
    <w:rsid w:val="00547AA9"/>
    <w:rsid w:val="00586535"/>
    <w:rsid w:val="005A6E3E"/>
    <w:rsid w:val="005B3F9E"/>
    <w:rsid w:val="005B7416"/>
    <w:rsid w:val="005E7E2C"/>
    <w:rsid w:val="0064533C"/>
    <w:rsid w:val="006606EF"/>
    <w:rsid w:val="00673C00"/>
    <w:rsid w:val="00673C5A"/>
    <w:rsid w:val="006B686A"/>
    <w:rsid w:val="006D4C02"/>
    <w:rsid w:val="00745E4D"/>
    <w:rsid w:val="00766488"/>
    <w:rsid w:val="0078556E"/>
    <w:rsid w:val="007A499F"/>
    <w:rsid w:val="007C162E"/>
    <w:rsid w:val="007C5522"/>
    <w:rsid w:val="00824D98"/>
    <w:rsid w:val="00862A4F"/>
    <w:rsid w:val="00871ADB"/>
    <w:rsid w:val="008D525A"/>
    <w:rsid w:val="008E7230"/>
    <w:rsid w:val="008F4980"/>
    <w:rsid w:val="0091450C"/>
    <w:rsid w:val="0092185F"/>
    <w:rsid w:val="00933774"/>
    <w:rsid w:val="0095626C"/>
    <w:rsid w:val="00987226"/>
    <w:rsid w:val="00A009A3"/>
    <w:rsid w:val="00A3449B"/>
    <w:rsid w:val="00A509DD"/>
    <w:rsid w:val="00A601D9"/>
    <w:rsid w:val="00A94C64"/>
    <w:rsid w:val="00B14163"/>
    <w:rsid w:val="00B20B81"/>
    <w:rsid w:val="00B67015"/>
    <w:rsid w:val="00B833D9"/>
    <w:rsid w:val="00BA2949"/>
    <w:rsid w:val="00C04CBB"/>
    <w:rsid w:val="00C2084A"/>
    <w:rsid w:val="00C65AE0"/>
    <w:rsid w:val="00C7421F"/>
    <w:rsid w:val="00C870EF"/>
    <w:rsid w:val="00D12087"/>
    <w:rsid w:val="00D44EFD"/>
    <w:rsid w:val="00D63CDC"/>
    <w:rsid w:val="00DD3A9B"/>
    <w:rsid w:val="00E5542A"/>
    <w:rsid w:val="00E94012"/>
    <w:rsid w:val="00EE3A6E"/>
    <w:rsid w:val="00EE51CE"/>
    <w:rsid w:val="00F026F3"/>
    <w:rsid w:val="00F241CE"/>
    <w:rsid w:val="00F36120"/>
    <w:rsid w:val="00F40C12"/>
    <w:rsid w:val="00F81B1B"/>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4</TotalTime>
  <Pages>2</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DPI-JAPAN</cp:lastModifiedBy>
  <cp:revision>4</cp:revision>
  <cp:lastPrinted>2000-10-19T07:37:00Z</cp:lastPrinted>
  <dcterms:created xsi:type="dcterms:W3CDTF">2018-08-23T21:20:00Z</dcterms:created>
  <dcterms:modified xsi:type="dcterms:W3CDTF">2018-08-24T00:42:00Z</dcterms:modified>
</cp:coreProperties>
</file>