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344" w:rsidRDefault="008540E3" w:rsidP="0047215F">
      <w:pPr>
        <w:jc w:val="left"/>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6D1A8E4D" wp14:editId="2ED21370">
                <wp:simplePos x="0" y="0"/>
                <wp:positionH relativeFrom="column">
                  <wp:posOffset>283845</wp:posOffset>
                </wp:positionH>
                <wp:positionV relativeFrom="paragraph">
                  <wp:posOffset>0</wp:posOffset>
                </wp:positionV>
                <wp:extent cx="6234430" cy="46291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64D" w:rsidRDefault="00C4664D" w:rsidP="00C4664D">
                            <w:pPr>
                              <w:rPr>
                                <w:rFonts w:eastAsia="ＭＳ ゴシック" w:hAnsi="ＭＳ ゴシック"/>
                                <w:b/>
                                <w:bCs/>
                                <w:sz w:val="24"/>
                              </w:rPr>
                            </w:pPr>
                            <w:r>
                              <w:rPr>
                                <w:rFonts w:eastAsia="ＭＳ ゴシック" w:hAnsi="ＭＳ ゴシック" w:hint="eastAsia"/>
                                <w:b/>
                                <w:bCs/>
                                <w:sz w:val="24"/>
                              </w:rPr>
                              <w:t xml:space="preserve">全体会１　</w:t>
                            </w:r>
                            <w:r w:rsidRPr="00C4664D">
                              <w:rPr>
                                <w:rFonts w:eastAsia="ＭＳ ゴシック" w:hAnsi="ＭＳ ゴシック" w:hint="eastAsia"/>
                                <w:b/>
                                <w:bCs/>
                                <w:sz w:val="24"/>
                              </w:rPr>
                              <w:t>パラレルレポート作成に向けて～障害者権利条約の完全実施のための</w:t>
                            </w:r>
                          </w:p>
                          <w:p w:rsidR="00195344" w:rsidRPr="00B268FA" w:rsidRDefault="00C4664D" w:rsidP="00C4664D">
                            <w:pPr>
                              <w:ind w:firstLineChars="500" w:firstLine="1205"/>
                              <w:rPr>
                                <w:rFonts w:eastAsia="ＭＳ ゴシック"/>
                                <w:b/>
                                <w:bCs/>
                                <w:sz w:val="24"/>
                              </w:rPr>
                            </w:pPr>
                            <w:r w:rsidRPr="00C4664D">
                              <w:rPr>
                                <w:rFonts w:eastAsia="ＭＳ ゴシック" w:hAnsi="ＭＳ ゴシック" w:hint="eastAsia"/>
                                <w:b/>
                                <w:bCs/>
                                <w:sz w:val="24"/>
                              </w:rPr>
                              <w:t>パラレルレポート作成プロジェクト報告～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22.35pt;margin-top:0;width:490.9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491wIAAMg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" filled="f" stroked="f">
                <v:textbox inset="5.85pt,.7pt,5.85pt,.7pt">
                  <w:txbxContent>
                    <w:p w:rsidR="00C4664D" w:rsidRDefault="00C4664D" w:rsidP="00C4664D">
                      <w:pPr>
                        <w:rPr>
                          <w:rFonts w:eastAsia="ＭＳ ゴシック" w:hAnsi="ＭＳ ゴシック"/>
                          <w:b/>
                          <w:bCs/>
                          <w:sz w:val="24"/>
                        </w:rPr>
                      </w:pPr>
                      <w:r>
                        <w:rPr>
                          <w:rFonts w:eastAsia="ＭＳ ゴシック" w:hAnsi="ＭＳ ゴシック" w:hint="eastAsia"/>
                          <w:b/>
                          <w:bCs/>
                          <w:sz w:val="24"/>
                        </w:rPr>
                        <w:t xml:space="preserve">全体会１　</w:t>
                      </w:r>
                      <w:r w:rsidRPr="00C4664D">
                        <w:rPr>
                          <w:rFonts w:eastAsia="ＭＳ ゴシック" w:hAnsi="ＭＳ ゴシック" w:hint="eastAsia"/>
                          <w:b/>
                          <w:bCs/>
                          <w:sz w:val="24"/>
                        </w:rPr>
                        <w:t>パラレルレポート作成に向けて～障害者権利条約の完全実施のための</w:t>
                      </w:r>
                    </w:p>
                    <w:p w:rsidR="00195344" w:rsidRPr="00B268FA" w:rsidRDefault="00C4664D" w:rsidP="00C4664D">
                      <w:pPr>
                        <w:ind w:firstLineChars="500" w:firstLine="1205"/>
                        <w:rPr>
                          <w:rFonts w:eastAsia="ＭＳ ゴシック"/>
                          <w:b/>
                          <w:bCs/>
                          <w:sz w:val="24"/>
                        </w:rPr>
                      </w:pPr>
                      <w:r w:rsidRPr="00C4664D">
                        <w:rPr>
                          <w:rFonts w:eastAsia="ＭＳ ゴシック" w:hAnsi="ＭＳ ゴシック" w:hint="eastAsia"/>
                          <w:b/>
                          <w:bCs/>
                          <w:sz w:val="24"/>
                        </w:rPr>
                        <w:t>パラレルレポート作成プロジェクト報告～</w:t>
                      </w:r>
                    </w:p>
                  </w:txbxContent>
                </v:textbox>
              </v:shape>
            </w:pict>
          </mc:Fallback>
        </mc:AlternateContent>
      </w:r>
      <w:r w:rsidR="00C4664D">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42BECB10" wp14:editId="2C8107F2">
                <wp:simplePos x="0" y="0"/>
                <wp:positionH relativeFrom="column">
                  <wp:posOffset>62344</wp:posOffset>
                </wp:positionH>
                <wp:positionV relativeFrom="paragraph">
                  <wp:posOffset>0</wp:posOffset>
                </wp:positionV>
                <wp:extent cx="6078913" cy="462915"/>
                <wp:effectExtent l="0" t="0" r="17145" b="1333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8913" cy="4629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4.9pt;margin-top:0;width:478.65pt;height: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" filled="f">
                <v:textbox inset="5.85pt,.7pt,5.85pt,.7pt"/>
              </v:rect>
            </w:pict>
          </mc:Fallback>
        </mc:AlternateContent>
      </w:r>
    </w:p>
    <w:p w:rsidR="00195344" w:rsidRDefault="00195344" w:rsidP="0047215F">
      <w:pPr>
        <w:jc w:val="left"/>
      </w:pPr>
    </w:p>
    <w:p w:rsidR="00195344" w:rsidRDefault="00C4664D" w:rsidP="0047215F">
      <w:pPr>
        <w:ind w:firstLineChars="100" w:firstLine="210"/>
        <w:jc w:val="left"/>
      </w:pPr>
      <w:r>
        <w:rPr>
          <w:rFonts w:asciiTheme="minorEastAsia" w:hAnsiTheme="minorEastAsia"/>
          <w:noProof/>
        </w:rPr>
        <mc:AlternateContent>
          <mc:Choice Requires="wps">
            <w:drawing>
              <wp:anchor distT="0" distB="0" distL="114300" distR="114300" simplePos="0" relativeHeight="251661312" behindDoc="0" locked="0" layoutInCell="1" allowOverlap="1" wp14:anchorId="2460746F" wp14:editId="235F9F57">
                <wp:simplePos x="0" y="0"/>
                <wp:positionH relativeFrom="column">
                  <wp:posOffset>62230</wp:posOffset>
                </wp:positionH>
                <wp:positionV relativeFrom="paragraph">
                  <wp:posOffset>5080</wp:posOffset>
                </wp:positionV>
                <wp:extent cx="6080125" cy="2921000"/>
                <wp:effectExtent l="19050" t="19050" r="15875"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125" cy="2921000"/>
                        </a:xfrm>
                        <a:prstGeom prst="rect">
                          <a:avLst/>
                        </a:prstGeom>
                        <a:solidFill>
                          <a:srgbClr val="FFFFFF"/>
                        </a:solidFill>
                        <a:ln w="38100" cmpd="dbl">
                          <a:solidFill>
                            <a:srgbClr val="333333"/>
                          </a:solidFill>
                          <a:miter lim="800000"/>
                          <a:headEnd/>
                          <a:tailEnd/>
                        </a:ln>
                      </wps:spPr>
                      <wps:txbx>
                        <w:txbxContent>
                          <w:p w:rsidR="0047215F" w:rsidRPr="0047215F" w:rsidRDefault="0047215F" w:rsidP="0047215F">
                            <w:pPr>
                              <w:ind w:right="94"/>
                              <w:rPr>
                                <w:rFonts w:ascii="ＭＳ 明朝" w:hAnsi="ＭＳ 明朝"/>
                                <w:sz w:val="22"/>
                              </w:rPr>
                            </w:pPr>
                            <w:r>
                              <w:rPr>
                                <w:rFonts w:ascii="ＭＳ 明朝" w:hAnsi="ＭＳ 明朝" w:hint="eastAsia"/>
                                <w:sz w:val="22"/>
                              </w:rPr>
                              <w:t xml:space="preserve">■基調報告「パラレルレポート作成の意義」　　　　　　</w:t>
                            </w:r>
                            <w:r w:rsidRPr="0047215F">
                              <w:rPr>
                                <w:rFonts w:ascii="ＭＳ 明朝" w:hAnsi="ＭＳ 明朝" w:hint="eastAsia"/>
                                <w:sz w:val="22"/>
                              </w:rPr>
                              <w:t>野村　茂樹（弁護士）</w:t>
                            </w:r>
                          </w:p>
                          <w:p w:rsidR="0047215F" w:rsidRPr="0047215F" w:rsidRDefault="008E4FB8" w:rsidP="0047215F">
                            <w:pPr>
                              <w:ind w:right="94"/>
                              <w:rPr>
                                <w:rFonts w:ascii="ＭＳ 明朝" w:hAnsi="ＭＳ 明朝"/>
                                <w:sz w:val="22"/>
                              </w:rPr>
                            </w:pPr>
                            <w:r>
                              <w:rPr>
                                <w:rFonts w:ascii="ＭＳ 明朝" w:hAnsi="ＭＳ 明朝" w:hint="eastAsia"/>
                                <w:sz w:val="22"/>
                              </w:rPr>
                              <w:t>■</w:t>
                            </w:r>
                            <w:r w:rsidR="0047215F" w:rsidRPr="0047215F">
                              <w:rPr>
                                <w:rFonts w:ascii="ＭＳ 明朝" w:hAnsi="ＭＳ 明朝" w:hint="eastAsia"/>
                                <w:sz w:val="22"/>
                              </w:rPr>
                              <w:t>シンポジウム「パラレルレポート作成プロジェクトの報告と主要論点について」</w:t>
                            </w:r>
                          </w:p>
                          <w:p w:rsidR="0047215F" w:rsidRPr="0047215F" w:rsidRDefault="0047215F" w:rsidP="0047215F">
                            <w:pPr>
                              <w:ind w:right="94"/>
                              <w:rPr>
                                <w:rFonts w:ascii="ＭＳ 明朝" w:hAnsi="ＭＳ 明朝"/>
                                <w:sz w:val="22"/>
                              </w:rPr>
                            </w:pPr>
                            <w:r w:rsidRPr="0047215F">
                              <w:rPr>
                                <w:rFonts w:ascii="ＭＳ 明朝" w:hAnsi="ＭＳ 明朝" w:hint="eastAsia"/>
                                <w:sz w:val="22"/>
                              </w:rPr>
                              <w:t>〇シンポジスト</w:t>
                            </w:r>
                            <w:r w:rsidRPr="0047215F">
                              <w:rPr>
                                <w:rFonts w:ascii="ＭＳ 明朝" w:hAnsi="ＭＳ 明朝" w:hint="eastAsia"/>
                                <w:sz w:val="22"/>
                              </w:rPr>
                              <w:tab/>
                              <w:t xml:space="preserve">　　　　　　　　</w:t>
                            </w:r>
                          </w:p>
                          <w:p w:rsidR="0047215F" w:rsidRPr="0047215F" w:rsidRDefault="0047215F" w:rsidP="0047215F">
                            <w:pPr>
                              <w:ind w:right="94" w:firstLineChars="400" w:firstLine="880"/>
                              <w:rPr>
                                <w:rFonts w:ascii="ＭＳ 明朝" w:hAnsi="ＭＳ 明朝"/>
                                <w:sz w:val="22"/>
                              </w:rPr>
                            </w:pPr>
                            <w:r w:rsidRPr="0047215F">
                              <w:rPr>
                                <w:rFonts w:ascii="ＭＳ 明朝" w:hAnsi="ＭＳ 明朝" w:hint="eastAsia"/>
                                <w:sz w:val="22"/>
                              </w:rPr>
                              <w:t xml:space="preserve">崔　栄繁（DPI日本会議議長補佐）「一般的意見5（19条・地域生活）」　</w:t>
                            </w:r>
                          </w:p>
                          <w:p w:rsidR="0047215F" w:rsidRPr="0047215F" w:rsidRDefault="0047215F" w:rsidP="0047215F">
                            <w:pPr>
                              <w:ind w:right="94"/>
                              <w:rPr>
                                <w:rFonts w:ascii="ＭＳ 明朝" w:hAnsi="ＭＳ 明朝"/>
                                <w:sz w:val="22"/>
                              </w:rPr>
                            </w:pPr>
                            <w:r w:rsidRPr="0047215F">
                              <w:rPr>
                                <w:rFonts w:ascii="ＭＳ 明朝" w:hAnsi="ＭＳ 明朝" w:hint="eastAsia"/>
                                <w:sz w:val="22"/>
                              </w:rPr>
                              <w:tab/>
                              <w:t>一木　玲子（大阪経済法科大学客員研究員）「一般的意見4（24条・教育）」</w:t>
                            </w:r>
                          </w:p>
                          <w:p w:rsidR="0047215F" w:rsidRPr="0047215F" w:rsidRDefault="0047215F" w:rsidP="0047215F">
                            <w:pPr>
                              <w:ind w:right="94"/>
                              <w:rPr>
                                <w:rFonts w:ascii="ＭＳ 明朝" w:hAnsi="ＭＳ 明朝"/>
                                <w:sz w:val="22"/>
                              </w:rPr>
                            </w:pPr>
                            <w:r w:rsidRPr="0047215F">
                              <w:rPr>
                                <w:rFonts w:ascii="ＭＳ 明朝" w:hAnsi="ＭＳ 明朝" w:hint="eastAsia"/>
                                <w:sz w:val="22"/>
                              </w:rPr>
                              <w:tab/>
                              <w:t>臼井　久実子（欠格条項をなくす会事務局長）「一般的意見3（6条・障害女性）」</w:t>
                            </w:r>
                          </w:p>
                          <w:p w:rsidR="0047215F" w:rsidRPr="0047215F" w:rsidRDefault="0047215F" w:rsidP="0047215F">
                            <w:pPr>
                              <w:ind w:right="94"/>
                              <w:rPr>
                                <w:rFonts w:ascii="ＭＳ 明朝" w:hAnsi="ＭＳ 明朝"/>
                                <w:sz w:val="22"/>
                              </w:rPr>
                            </w:pPr>
                            <w:r w:rsidRPr="0047215F">
                              <w:rPr>
                                <w:rFonts w:ascii="ＭＳ 明朝" w:hAnsi="ＭＳ 明朝" w:hint="eastAsia"/>
                                <w:sz w:val="22"/>
                              </w:rPr>
                              <w:tab/>
                              <w:t>佐藤　聡（DPI日本会議事務局長）「一般的意見2（9条・アクセシビリティ）」</w:t>
                            </w:r>
                          </w:p>
                          <w:p w:rsidR="0047215F" w:rsidRPr="0047215F" w:rsidRDefault="0047215F" w:rsidP="0047215F">
                            <w:pPr>
                              <w:ind w:right="94"/>
                              <w:rPr>
                                <w:rFonts w:ascii="ＭＳ 明朝" w:hAnsi="ＭＳ 明朝"/>
                                <w:sz w:val="22"/>
                              </w:rPr>
                            </w:pPr>
                            <w:r w:rsidRPr="0047215F">
                              <w:rPr>
                                <w:rFonts w:ascii="ＭＳ 明朝" w:hAnsi="ＭＳ 明朝" w:hint="eastAsia"/>
                                <w:sz w:val="22"/>
                              </w:rPr>
                              <w:tab/>
                              <w:t>池原　毅和（弁護士）</w:t>
                            </w:r>
                            <w:r w:rsidRPr="0047215F">
                              <w:rPr>
                                <w:rFonts w:ascii="ＭＳ 明朝" w:hAnsi="ＭＳ 明朝" w:hint="eastAsia"/>
                                <w:sz w:val="22"/>
                              </w:rPr>
                              <w:tab/>
                            </w:r>
                            <w:r w:rsidRPr="0047215F">
                              <w:rPr>
                                <w:rFonts w:ascii="ＭＳ 明朝" w:hAnsi="ＭＳ 明朝" w:hint="eastAsia"/>
                                <w:sz w:val="22"/>
                              </w:rPr>
                              <w:tab/>
                              <w:t>「一般的意見1（12条・法的能力）」</w:t>
                            </w:r>
                          </w:p>
                          <w:p w:rsidR="0047215F" w:rsidRDefault="0047215F" w:rsidP="0047215F">
                            <w:pPr>
                              <w:ind w:right="94"/>
                              <w:rPr>
                                <w:rFonts w:ascii="ＭＳ 明朝" w:hAnsi="ＭＳ 明朝"/>
                                <w:sz w:val="22"/>
                              </w:rPr>
                            </w:pPr>
                            <w:r w:rsidRPr="0047215F">
                              <w:rPr>
                                <w:rFonts w:ascii="ＭＳ 明朝" w:hAnsi="ＭＳ 明朝" w:hint="eastAsia"/>
                                <w:sz w:val="22"/>
                              </w:rPr>
                              <w:t>〇コーディネーター</w:t>
                            </w:r>
                            <w:r w:rsidRPr="0047215F">
                              <w:rPr>
                                <w:rFonts w:ascii="ＭＳ 明朝" w:hAnsi="ＭＳ 明朝" w:hint="eastAsia"/>
                                <w:sz w:val="22"/>
                              </w:rPr>
                              <w:tab/>
                            </w:r>
                          </w:p>
                          <w:p w:rsidR="0047215F" w:rsidRPr="0047215F" w:rsidRDefault="0047215F" w:rsidP="0047215F">
                            <w:pPr>
                              <w:ind w:right="94" w:firstLineChars="400" w:firstLine="880"/>
                              <w:rPr>
                                <w:rFonts w:ascii="ＭＳ 明朝" w:hAnsi="ＭＳ 明朝"/>
                                <w:sz w:val="22"/>
                              </w:rPr>
                            </w:pPr>
                            <w:r w:rsidRPr="0047215F">
                              <w:rPr>
                                <w:rFonts w:ascii="ＭＳ 明朝" w:hAnsi="ＭＳ 明朝" w:hint="eastAsia"/>
                                <w:sz w:val="22"/>
                              </w:rPr>
                              <w:t>尾上　浩二（DPI日本会議副議長、内閣府障害者施策アドバイザー）</w:t>
                            </w:r>
                          </w:p>
                          <w:p w:rsidR="0047215F" w:rsidRPr="0047215F" w:rsidRDefault="0047215F" w:rsidP="0047215F">
                            <w:pPr>
                              <w:ind w:right="94"/>
                              <w:rPr>
                                <w:rFonts w:ascii="ＭＳ 明朝" w:hAnsi="ＭＳ 明朝"/>
                                <w:sz w:val="22"/>
                              </w:rPr>
                            </w:pPr>
                            <w:r w:rsidRPr="0047215F">
                              <w:rPr>
                                <w:rFonts w:ascii="ＭＳ 明朝" w:hAnsi="ＭＳ 明朝" w:hint="eastAsia"/>
                                <w:sz w:val="22"/>
                              </w:rPr>
                              <w:t>■報告「ニュージーランド視察報告（ダスキンミドルグループ研修）」</w:t>
                            </w:r>
                          </w:p>
                          <w:p w:rsidR="00C05317" w:rsidRPr="004D1B1E" w:rsidRDefault="0047215F" w:rsidP="0047215F">
                            <w:pPr>
                              <w:ind w:right="94"/>
                              <w:rPr>
                                <w:rFonts w:ascii="ＭＳ 明朝" w:hAnsi="ＭＳ 明朝"/>
                                <w:sz w:val="22"/>
                              </w:rPr>
                            </w:pPr>
                            <w:r w:rsidRPr="0047215F">
                              <w:rPr>
                                <w:rFonts w:ascii="ＭＳ 明朝" w:hAnsi="ＭＳ 明朝" w:hint="eastAsia"/>
                                <w:sz w:val="22"/>
                              </w:rPr>
                              <w:t>〇報告者　斉藤　新吾（つくば自立生活センターほにゃら事務局長）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4.9pt;margin-top:.4pt;width:478.75pt;height:2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" strokecolor="#333" strokeweight="3pt">
                <v:stroke linestyle="thinThin"/>
                <v:textbox inset="5.85pt,.7pt,5.85pt,.7pt">
                  <w:txbxContent>
                    <w:p w:rsidR="0047215F" w:rsidRPr="0047215F" w:rsidRDefault="0047215F" w:rsidP="0047215F">
                      <w:pPr>
                        <w:ind w:right="94"/>
                        <w:rPr>
                          <w:rFonts w:ascii="ＭＳ 明朝" w:hAnsi="ＭＳ 明朝"/>
                          <w:sz w:val="22"/>
                        </w:rPr>
                      </w:pPr>
                      <w:r>
                        <w:rPr>
                          <w:rFonts w:ascii="ＭＳ 明朝" w:hAnsi="ＭＳ 明朝" w:hint="eastAsia"/>
                          <w:sz w:val="22"/>
                        </w:rPr>
                        <w:t xml:space="preserve">■基調報告「パラレルレポート作成の意義」　　　　　　</w:t>
                      </w:r>
                      <w:r w:rsidRPr="0047215F">
                        <w:rPr>
                          <w:rFonts w:ascii="ＭＳ 明朝" w:hAnsi="ＭＳ 明朝" w:hint="eastAsia"/>
                          <w:sz w:val="22"/>
                        </w:rPr>
                        <w:t>野村　茂樹（弁護士）</w:t>
                      </w:r>
                    </w:p>
                    <w:p w:rsidR="0047215F" w:rsidRPr="0047215F" w:rsidRDefault="008E4FB8" w:rsidP="0047215F">
                      <w:pPr>
                        <w:ind w:right="94"/>
                        <w:rPr>
                          <w:rFonts w:ascii="ＭＳ 明朝" w:hAnsi="ＭＳ 明朝"/>
                          <w:sz w:val="22"/>
                        </w:rPr>
                      </w:pPr>
                      <w:r>
                        <w:rPr>
                          <w:rFonts w:ascii="ＭＳ 明朝" w:hAnsi="ＭＳ 明朝" w:hint="eastAsia"/>
                          <w:sz w:val="22"/>
                        </w:rPr>
                        <w:t>■</w:t>
                      </w:r>
                      <w:r w:rsidR="0047215F" w:rsidRPr="0047215F">
                        <w:rPr>
                          <w:rFonts w:ascii="ＭＳ 明朝" w:hAnsi="ＭＳ 明朝" w:hint="eastAsia"/>
                          <w:sz w:val="22"/>
                        </w:rPr>
                        <w:t>シンポジウム「パラレルレポート作成プロジェクトの報告と主要論点について」</w:t>
                      </w:r>
                    </w:p>
                    <w:p w:rsidR="0047215F" w:rsidRPr="0047215F" w:rsidRDefault="0047215F" w:rsidP="0047215F">
                      <w:pPr>
                        <w:ind w:right="94"/>
                        <w:rPr>
                          <w:rFonts w:ascii="ＭＳ 明朝" w:hAnsi="ＭＳ 明朝"/>
                          <w:sz w:val="22"/>
                        </w:rPr>
                      </w:pPr>
                      <w:r w:rsidRPr="0047215F">
                        <w:rPr>
                          <w:rFonts w:ascii="ＭＳ 明朝" w:hAnsi="ＭＳ 明朝" w:hint="eastAsia"/>
                          <w:sz w:val="22"/>
                        </w:rPr>
                        <w:t>〇シンポジスト</w:t>
                      </w:r>
                      <w:r w:rsidRPr="0047215F">
                        <w:rPr>
                          <w:rFonts w:ascii="ＭＳ 明朝" w:hAnsi="ＭＳ 明朝" w:hint="eastAsia"/>
                          <w:sz w:val="22"/>
                        </w:rPr>
                        <w:tab/>
                        <w:t xml:space="preserve">　　　　　　　　</w:t>
                      </w:r>
                    </w:p>
                    <w:p w:rsidR="0047215F" w:rsidRPr="0047215F" w:rsidRDefault="0047215F" w:rsidP="0047215F">
                      <w:pPr>
                        <w:ind w:right="94" w:firstLineChars="400" w:firstLine="880"/>
                        <w:rPr>
                          <w:rFonts w:ascii="ＭＳ 明朝" w:hAnsi="ＭＳ 明朝"/>
                          <w:sz w:val="22"/>
                        </w:rPr>
                      </w:pPr>
                      <w:r w:rsidRPr="0047215F">
                        <w:rPr>
                          <w:rFonts w:ascii="ＭＳ 明朝" w:hAnsi="ＭＳ 明朝" w:hint="eastAsia"/>
                          <w:sz w:val="22"/>
                        </w:rPr>
                        <w:t xml:space="preserve">崔　栄繁（DPI日本会議議長補佐）「一般的意見5（19条・地域生活）」　</w:t>
                      </w:r>
                    </w:p>
                    <w:p w:rsidR="0047215F" w:rsidRPr="0047215F" w:rsidRDefault="0047215F" w:rsidP="0047215F">
                      <w:pPr>
                        <w:ind w:right="94"/>
                        <w:rPr>
                          <w:rFonts w:ascii="ＭＳ 明朝" w:hAnsi="ＭＳ 明朝"/>
                          <w:sz w:val="22"/>
                        </w:rPr>
                      </w:pPr>
                      <w:r w:rsidRPr="0047215F">
                        <w:rPr>
                          <w:rFonts w:ascii="ＭＳ 明朝" w:hAnsi="ＭＳ 明朝" w:hint="eastAsia"/>
                          <w:sz w:val="22"/>
                        </w:rPr>
                        <w:tab/>
                        <w:t>一木　玲子（大阪経済法科大学客員研究員）「一般的意見4（24条・教育）」</w:t>
                      </w:r>
                    </w:p>
                    <w:p w:rsidR="0047215F" w:rsidRPr="0047215F" w:rsidRDefault="0047215F" w:rsidP="0047215F">
                      <w:pPr>
                        <w:ind w:right="94"/>
                        <w:rPr>
                          <w:rFonts w:ascii="ＭＳ 明朝" w:hAnsi="ＭＳ 明朝"/>
                          <w:sz w:val="22"/>
                        </w:rPr>
                      </w:pPr>
                      <w:r w:rsidRPr="0047215F">
                        <w:rPr>
                          <w:rFonts w:ascii="ＭＳ 明朝" w:hAnsi="ＭＳ 明朝" w:hint="eastAsia"/>
                          <w:sz w:val="22"/>
                        </w:rPr>
                        <w:tab/>
                        <w:t>臼井　久実子（欠格条項をなくす会事務局長）「一般的意見3（6条・障害女性）」</w:t>
                      </w:r>
                    </w:p>
                    <w:p w:rsidR="0047215F" w:rsidRPr="0047215F" w:rsidRDefault="0047215F" w:rsidP="0047215F">
                      <w:pPr>
                        <w:ind w:right="94"/>
                        <w:rPr>
                          <w:rFonts w:ascii="ＭＳ 明朝" w:hAnsi="ＭＳ 明朝"/>
                          <w:sz w:val="22"/>
                        </w:rPr>
                      </w:pPr>
                      <w:r w:rsidRPr="0047215F">
                        <w:rPr>
                          <w:rFonts w:ascii="ＭＳ 明朝" w:hAnsi="ＭＳ 明朝" w:hint="eastAsia"/>
                          <w:sz w:val="22"/>
                        </w:rPr>
                        <w:tab/>
                        <w:t>佐藤　聡（DPI日本会議事務局長）「一般的意見2（9条・アクセシビリティ）」</w:t>
                      </w:r>
                    </w:p>
                    <w:p w:rsidR="0047215F" w:rsidRPr="0047215F" w:rsidRDefault="0047215F" w:rsidP="0047215F">
                      <w:pPr>
                        <w:ind w:right="94"/>
                        <w:rPr>
                          <w:rFonts w:ascii="ＭＳ 明朝" w:hAnsi="ＭＳ 明朝"/>
                          <w:sz w:val="22"/>
                        </w:rPr>
                      </w:pPr>
                      <w:r w:rsidRPr="0047215F">
                        <w:rPr>
                          <w:rFonts w:ascii="ＭＳ 明朝" w:hAnsi="ＭＳ 明朝" w:hint="eastAsia"/>
                          <w:sz w:val="22"/>
                        </w:rPr>
                        <w:tab/>
                        <w:t>池原　毅和（弁護士）</w:t>
                      </w:r>
                      <w:r w:rsidRPr="0047215F">
                        <w:rPr>
                          <w:rFonts w:ascii="ＭＳ 明朝" w:hAnsi="ＭＳ 明朝" w:hint="eastAsia"/>
                          <w:sz w:val="22"/>
                        </w:rPr>
                        <w:tab/>
                      </w:r>
                      <w:r w:rsidRPr="0047215F">
                        <w:rPr>
                          <w:rFonts w:ascii="ＭＳ 明朝" w:hAnsi="ＭＳ 明朝" w:hint="eastAsia"/>
                          <w:sz w:val="22"/>
                        </w:rPr>
                        <w:tab/>
                        <w:t>「一般的意見1（12条・法的能力）」</w:t>
                      </w:r>
                    </w:p>
                    <w:p w:rsidR="0047215F" w:rsidRDefault="0047215F" w:rsidP="0047215F">
                      <w:pPr>
                        <w:ind w:right="94"/>
                        <w:rPr>
                          <w:rFonts w:ascii="ＭＳ 明朝" w:hAnsi="ＭＳ 明朝"/>
                          <w:sz w:val="22"/>
                        </w:rPr>
                      </w:pPr>
                      <w:r w:rsidRPr="0047215F">
                        <w:rPr>
                          <w:rFonts w:ascii="ＭＳ 明朝" w:hAnsi="ＭＳ 明朝" w:hint="eastAsia"/>
                          <w:sz w:val="22"/>
                        </w:rPr>
                        <w:t>〇コーディネーター</w:t>
                      </w:r>
                      <w:r w:rsidRPr="0047215F">
                        <w:rPr>
                          <w:rFonts w:ascii="ＭＳ 明朝" w:hAnsi="ＭＳ 明朝" w:hint="eastAsia"/>
                          <w:sz w:val="22"/>
                        </w:rPr>
                        <w:tab/>
                      </w:r>
                    </w:p>
                    <w:p w:rsidR="0047215F" w:rsidRPr="0047215F" w:rsidRDefault="0047215F" w:rsidP="0047215F">
                      <w:pPr>
                        <w:ind w:right="94" w:firstLineChars="400" w:firstLine="880"/>
                        <w:rPr>
                          <w:rFonts w:ascii="ＭＳ 明朝" w:hAnsi="ＭＳ 明朝"/>
                          <w:sz w:val="22"/>
                        </w:rPr>
                      </w:pPr>
                      <w:r w:rsidRPr="0047215F">
                        <w:rPr>
                          <w:rFonts w:ascii="ＭＳ 明朝" w:hAnsi="ＭＳ 明朝" w:hint="eastAsia"/>
                          <w:sz w:val="22"/>
                        </w:rPr>
                        <w:t>尾上　浩二（DPI日本会議副議長、内閣府障害者施策アドバイザー）</w:t>
                      </w:r>
                    </w:p>
                    <w:p w:rsidR="0047215F" w:rsidRPr="0047215F" w:rsidRDefault="0047215F" w:rsidP="0047215F">
                      <w:pPr>
                        <w:ind w:right="94"/>
                        <w:rPr>
                          <w:rFonts w:ascii="ＭＳ 明朝" w:hAnsi="ＭＳ 明朝"/>
                          <w:sz w:val="22"/>
                        </w:rPr>
                      </w:pPr>
                      <w:r w:rsidRPr="0047215F">
                        <w:rPr>
                          <w:rFonts w:ascii="ＭＳ 明朝" w:hAnsi="ＭＳ 明朝" w:hint="eastAsia"/>
                          <w:sz w:val="22"/>
                        </w:rPr>
                        <w:t>■報告「ニュージーランド視察報告（ダスキンミドルグループ研修）」</w:t>
                      </w:r>
                    </w:p>
                    <w:p w:rsidR="00C05317" w:rsidRPr="004D1B1E" w:rsidRDefault="0047215F" w:rsidP="0047215F">
                      <w:pPr>
                        <w:ind w:right="94"/>
                        <w:rPr>
                          <w:rFonts w:ascii="ＭＳ 明朝" w:hAnsi="ＭＳ 明朝"/>
                          <w:sz w:val="22"/>
                        </w:rPr>
                      </w:pPr>
                      <w:r w:rsidRPr="0047215F">
                        <w:rPr>
                          <w:rFonts w:ascii="ＭＳ 明朝" w:hAnsi="ＭＳ 明朝" w:hint="eastAsia"/>
                          <w:sz w:val="22"/>
                        </w:rPr>
                        <w:t>〇報告者　斉藤　新吾（つくば自立生活センターほにゃら事務局長）</w:t>
                      </w:r>
                    </w:p>
                  </w:txbxContent>
                </v:textbox>
              </v:shape>
            </w:pict>
          </mc:Fallback>
        </mc:AlternateContent>
      </w:r>
    </w:p>
    <w:p w:rsidR="00195344" w:rsidRDefault="00195344" w:rsidP="0047215F">
      <w:pPr>
        <w:ind w:firstLineChars="100" w:firstLine="210"/>
        <w:jc w:val="left"/>
      </w:pPr>
    </w:p>
    <w:p w:rsidR="00195344" w:rsidRDefault="00195344" w:rsidP="0047215F">
      <w:pPr>
        <w:ind w:firstLineChars="100" w:firstLine="210"/>
        <w:jc w:val="left"/>
      </w:pPr>
    </w:p>
    <w:p w:rsidR="00195344" w:rsidRDefault="00195344" w:rsidP="0047215F">
      <w:pPr>
        <w:ind w:firstLineChars="100" w:firstLine="210"/>
        <w:jc w:val="left"/>
      </w:pPr>
    </w:p>
    <w:p w:rsidR="00195344" w:rsidRDefault="00195344" w:rsidP="0047215F">
      <w:pPr>
        <w:ind w:firstLineChars="100" w:firstLine="210"/>
        <w:jc w:val="left"/>
      </w:pPr>
    </w:p>
    <w:p w:rsidR="00195344" w:rsidRDefault="00195344" w:rsidP="0047215F">
      <w:pPr>
        <w:ind w:firstLineChars="100" w:firstLine="210"/>
        <w:jc w:val="left"/>
      </w:pPr>
    </w:p>
    <w:p w:rsidR="00195344" w:rsidRDefault="00195344" w:rsidP="0047215F">
      <w:pPr>
        <w:ind w:firstLineChars="100" w:firstLine="210"/>
        <w:jc w:val="left"/>
      </w:pPr>
    </w:p>
    <w:p w:rsidR="00055E1F" w:rsidRDefault="00055E1F" w:rsidP="0047215F">
      <w:pPr>
        <w:ind w:firstLineChars="100" w:firstLine="210"/>
        <w:jc w:val="left"/>
      </w:pPr>
    </w:p>
    <w:p w:rsidR="00C05317" w:rsidRDefault="00C05317" w:rsidP="0047215F">
      <w:pPr>
        <w:ind w:firstLineChars="100" w:firstLine="210"/>
        <w:jc w:val="left"/>
      </w:pPr>
    </w:p>
    <w:p w:rsidR="00C05317" w:rsidRDefault="00C05317" w:rsidP="0047215F">
      <w:pPr>
        <w:ind w:firstLineChars="100" w:firstLine="210"/>
        <w:jc w:val="left"/>
      </w:pPr>
    </w:p>
    <w:p w:rsidR="00C4664D" w:rsidRDefault="00C4664D" w:rsidP="0047215F">
      <w:pPr>
        <w:jc w:val="left"/>
      </w:pPr>
    </w:p>
    <w:p w:rsidR="00C4664D" w:rsidRDefault="00C4664D" w:rsidP="0047215F">
      <w:pPr>
        <w:jc w:val="left"/>
      </w:pPr>
    </w:p>
    <w:p w:rsidR="00C4664D" w:rsidRDefault="00C4664D" w:rsidP="0047215F">
      <w:pPr>
        <w:jc w:val="left"/>
      </w:pPr>
    </w:p>
    <w:p w:rsidR="0047215F" w:rsidRDefault="0047215F" w:rsidP="001F0CEC">
      <w:pPr>
        <w:ind w:firstLineChars="100" w:firstLine="210"/>
        <w:jc w:val="left"/>
      </w:pPr>
      <w:r>
        <w:rPr>
          <w:rFonts w:hint="eastAsia"/>
        </w:rPr>
        <w:t>まず、尾上浩二副議長より、この「障害者権</w:t>
      </w:r>
      <w:r w:rsidR="001F0CEC">
        <w:rPr>
          <w:rFonts w:hint="eastAsia"/>
        </w:rPr>
        <w:t>利条約の完全実施のためのパラレルレポート作成プロジェクト」の主旨</w:t>
      </w:r>
      <w:r>
        <w:rPr>
          <w:rFonts w:hint="eastAsia"/>
        </w:rPr>
        <w:t>が説明された。</w:t>
      </w:r>
      <w:r w:rsidR="008F49C9">
        <w:rPr>
          <w:rFonts w:hint="eastAsia"/>
        </w:rPr>
        <w:t>このプロジェクトは、公益財団法人</w:t>
      </w:r>
      <w:r>
        <w:rPr>
          <w:rFonts w:hint="eastAsia"/>
        </w:rPr>
        <w:t>キリン福祉財団のご支援を受け</w:t>
      </w:r>
      <w:r w:rsidR="001F0CEC">
        <w:rPr>
          <w:rFonts w:hint="eastAsia"/>
        </w:rPr>
        <w:t>ている。</w:t>
      </w:r>
      <w:r>
        <w:rPr>
          <w:rFonts w:hint="eastAsia"/>
        </w:rPr>
        <w:t>2020</w:t>
      </w:r>
      <w:r>
        <w:rPr>
          <w:rFonts w:hint="eastAsia"/>
        </w:rPr>
        <w:t>年春あたりに</w:t>
      </w:r>
      <w:r w:rsidR="001F0CEC">
        <w:rPr>
          <w:rFonts w:hint="eastAsia"/>
        </w:rPr>
        <w:t>ジュネーブで実施されるであろう、国連</w:t>
      </w:r>
      <w:r>
        <w:rPr>
          <w:rFonts w:hint="eastAsia"/>
        </w:rPr>
        <w:t>障害者権利委員会（以下、権利委員会）による障害者権利条約（以下、条約）の日本の履行状況の審査に向け、</w:t>
      </w:r>
      <w:r w:rsidR="001F0CEC">
        <w:rPr>
          <w:rFonts w:hint="eastAsia"/>
        </w:rPr>
        <w:t>JDF</w:t>
      </w:r>
      <w:r>
        <w:rPr>
          <w:rFonts w:hint="eastAsia"/>
        </w:rPr>
        <w:t>（日本障害フォーラム）によるパラレルレポート作成の動きに対して、</w:t>
      </w:r>
      <w:r>
        <w:rPr>
          <w:rFonts w:hint="eastAsia"/>
        </w:rPr>
        <w:t>DPI</w:t>
      </w:r>
      <w:r w:rsidR="001F0CEC">
        <w:rPr>
          <w:rFonts w:hint="eastAsia"/>
        </w:rPr>
        <w:t>日本会議としての意見をまとめ提出していくため、本年度開始されたプロジェクト</w:t>
      </w:r>
      <w:r>
        <w:rPr>
          <w:rFonts w:hint="eastAsia"/>
        </w:rPr>
        <w:t>である。今回の政策討論集会全体会として、このプロジェクトの現時点まで</w:t>
      </w:r>
      <w:r w:rsidR="008F49C9">
        <w:rPr>
          <w:rFonts w:hint="eastAsia"/>
        </w:rPr>
        <w:t>の報告を兼ねて、基調報告、シンポジウムを行うこととなったこと、</w:t>
      </w:r>
      <w:r w:rsidR="008F49C9">
        <w:rPr>
          <w:rFonts w:hint="eastAsia"/>
        </w:rPr>
        <w:t>2018</w:t>
      </w:r>
      <w:r>
        <w:rPr>
          <w:rFonts w:hint="eastAsia"/>
        </w:rPr>
        <w:t>年</w:t>
      </w:r>
      <w:r>
        <w:rPr>
          <w:rFonts w:hint="eastAsia"/>
        </w:rPr>
        <w:t>3</w:t>
      </w:r>
      <w:r>
        <w:rPr>
          <w:rFonts w:hint="eastAsia"/>
        </w:rPr>
        <w:t>月</w:t>
      </w:r>
      <w:r>
        <w:rPr>
          <w:rFonts w:hint="eastAsia"/>
        </w:rPr>
        <w:t>29</w:t>
      </w:r>
      <w:r>
        <w:rPr>
          <w:rFonts w:hint="eastAsia"/>
        </w:rPr>
        <w:t>日には本プロジェクトの成果報告集会を開催することが説明された。</w:t>
      </w:r>
    </w:p>
    <w:p w:rsidR="0047215F" w:rsidRDefault="008F49C9" w:rsidP="001F0CEC">
      <w:pPr>
        <w:ind w:firstLineChars="100" w:firstLine="210"/>
        <w:jc w:val="left"/>
      </w:pPr>
      <w:r>
        <w:rPr>
          <w:rFonts w:hint="eastAsia"/>
        </w:rPr>
        <w:t>野村</w:t>
      </w:r>
      <w:r w:rsidR="0047215F">
        <w:rPr>
          <w:rFonts w:hint="eastAsia"/>
        </w:rPr>
        <w:t>茂樹弁護士より、</w:t>
      </w:r>
      <w:r>
        <w:rPr>
          <w:rFonts w:hint="eastAsia"/>
        </w:rPr>
        <w:t>「</w:t>
      </w:r>
      <w:r w:rsidR="0047215F">
        <w:rPr>
          <w:rFonts w:hint="eastAsia"/>
        </w:rPr>
        <w:t>パラレルレポート作成の意義」と題して、次のような基調報告が行われた。</w:t>
      </w:r>
      <w:r w:rsidR="001F0CEC">
        <w:rPr>
          <w:rFonts w:hint="eastAsia"/>
        </w:rPr>
        <w:t>条約では、履行の監視・モニタリングに関して</w:t>
      </w:r>
      <w:r w:rsidR="0047215F">
        <w:rPr>
          <w:rFonts w:hint="eastAsia"/>
        </w:rPr>
        <w:t>、国内の枠組みについては</w:t>
      </w:r>
      <w:r w:rsidR="0047215F">
        <w:rPr>
          <w:rFonts w:hint="eastAsia"/>
        </w:rPr>
        <w:t>33</w:t>
      </w:r>
      <w:r w:rsidR="0047215F">
        <w:rPr>
          <w:rFonts w:hint="eastAsia"/>
        </w:rPr>
        <w:t>条、国際的な監視の仕組については</w:t>
      </w:r>
      <w:r w:rsidR="0047215F">
        <w:rPr>
          <w:rFonts w:hint="eastAsia"/>
        </w:rPr>
        <w:t>35</w:t>
      </w:r>
      <w:r w:rsidR="0047215F">
        <w:rPr>
          <w:rFonts w:hint="eastAsia"/>
        </w:rPr>
        <w:t>条、</w:t>
      </w:r>
      <w:r w:rsidR="0047215F">
        <w:rPr>
          <w:rFonts w:hint="eastAsia"/>
        </w:rPr>
        <w:t>36</w:t>
      </w:r>
      <w:r w:rsidR="0047215F">
        <w:rPr>
          <w:rFonts w:hint="eastAsia"/>
        </w:rPr>
        <w:t>条で規定している。国内の監視枠組みを定めた</w:t>
      </w:r>
      <w:r w:rsidR="0047215F">
        <w:rPr>
          <w:rFonts w:hint="eastAsia"/>
        </w:rPr>
        <w:t>33</w:t>
      </w:r>
      <w:r w:rsidR="001F0CEC">
        <w:rPr>
          <w:rFonts w:hint="eastAsia"/>
        </w:rPr>
        <w:t>条は</w:t>
      </w:r>
      <w:r w:rsidR="0047215F">
        <w:rPr>
          <w:rFonts w:hint="eastAsia"/>
        </w:rPr>
        <w:t>これまでの人権条約にはない画期的な条文であり、第</w:t>
      </w:r>
      <w:r w:rsidR="001F0CEC">
        <w:rPr>
          <w:rFonts w:hint="eastAsia"/>
        </w:rPr>
        <w:t>三者性を担保するため</w:t>
      </w:r>
      <w:r w:rsidR="0047215F">
        <w:rPr>
          <w:rFonts w:hint="eastAsia"/>
        </w:rPr>
        <w:t>国</w:t>
      </w:r>
      <w:r w:rsidR="001F0CEC">
        <w:rPr>
          <w:rFonts w:hint="eastAsia"/>
        </w:rPr>
        <w:t>から独立した機関であることや障害当事者の参加を規定し</w:t>
      </w:r>
      <w:r w:rsidR="0047215F">
        <w:rPr>
          <w:rFonts w:hint="eastAsia"/>
        </w:rPr>
        <w:t>ている。続いて、条約批准から</w:t>
      </w:r>
      <w:r w:rsidR="001F0CEC">
        <w:rPr>
          <w:rFonts w:hint="eastAsia"/>
        </w:rPr>
        <w:t>の一連の流れ、すなわち</w:t>
      </w:r>
      <w:r w:rsidR="0047215F">
        <w:rPr>
          <w:rFonts w:hint="eastAsia"/>
        </w:rPr>
        <w:t>権利委員会における審査が行われ、権利委員会</w:t>
      </w:r>
      <w:r w:rsidR="001F0CEC">
        <w:rPr>
          <w:rFonts w:hint="eastAsia"/>
        </w:rPr>
        <w:t>から総括所見が締約国に対して出されること、この総括所見を受けて法制度を改正し、次の審査を迎えるという見通しになることを説明いただいた</w:t>
      </w:r>
      <w:r w:rsidR="0047215F">
        <w:rPr>
          <w:rFonts w:hint="eastAsia"/>
        </w:rPr>
        <w:t>。</w:t>
      </w:r>
    </w:p>
    <w:p w:rsidR="0047215F" w:rsidRDefault="001F0CEC" w:rsidP="008F49C9">
      <w:pPr>
        <w:ind w:firstLineChars="100" w:firstLine="210"/>
        <w:jc w:val="left"/>
        <w:rPr>
          <w:rFonts w:hint="eastAsia"/>
        </w:rPr>
      </w:pPr>
      <w:r>
        <w:rPr>
          <w:rFonts w:hint="eastAsia"/>
        </w:rPr>
        <w:t>権利委員会が審査において市民社会に求める内容は、政府報告には</w:t>
      </w:r>
      <w:r w:rsidR="0047215F">
        <w:rPr>
          <w:rFonts w:hint="eastAsia"/>
        </w:rPr>
        <w:t>述べられていない締約国の障害者の生活や実態であり、それを示す統計データ等も有効であると述べた。また、日本の国内監視機関とされている障害者政策委員会についても触れ、政策委員会は国から独立した機関とは言えず、人事権がないこと、予算やスタッフが不足していることを指摘</w:t>
      </w:r>
      <w:r w:rsidR="008F49C9">
        <w:rPr>
          <w:rFonts w:hint="eastAsia"/>
        </w:rPr>
        <w:t>し、こ</w:t>
      </w:r>
      <w:r>
        <w:rPr>
          <w:rFonts w:hint="eastAsia"/>
        </w:rPr>
        <w:t>れらの状況もパラレルレポートに盛り込むべきと語り、</w:t>
      </w:r>
      <w:r w:rsidR="0047215F">
        <w:rPr>
          <w:rFonts w:hint="eastAsia"/>
        </w:rPr>
        <w:t>日本には独立した人権救済機関がない点も併せて指摘した。</w:t>
      </w:r>
    </w:p>
    <w:p w:rsidR="008E4FB8" w:rsidRDefault="008E4FB8" w:rsidP="008F49C9">
      <w:pPr>
        <w:ind w:firstLineChars="100" w:firstLine="210"/>
        <w:jc w:val="left"/>
        <w:rPr>
          <w:rFonts w:hint="eastAsia"/>
        </w:rPr>
      </w:pPr>
    </w:p>
    <w:p w:rsidR="008E4FB8" w:rsidRDefault="008E4FB8" w:rsidP="008F49C9">
      <w:pPr>
        <w:ind w:firstLineChars="100" w:firstLine="210"/>
        <w:jc w:val="left"/>
        <w:rPr>
          <w:rFonts w:hint="eastAsia"/>
        </w:rPr>
      </w:pPr>
    </w:p>
    <w:p w:rsidR="008E4FB8" w:rsidRDefault="008E4FB8" w:rsidP="008F49C9">
      <w:pPr>
        <w:ind w:firstLineChars="100" w:firstLine="210"/>
        <w:jc w:val="left"/>
      </w:pPr>
    </w:p>
    <w:p w:rsidR="0047215F" w:rsidRDefault="008E4FB8" w:rsidP="001F0CEC">
      <w:pPr>
        <w:ind w:firstLineChars="100" w:firstLine="210"/>
        <w:jc w:val="left"/>
        <w:rPr>
          <w:rFonts w:hint="eastAsia"/>
        </w:rPr>
      </w:pPr>
      <w:r>
        <w:rPr>
          <w:rFonts w:hint="eastAsia"/>
          <w:noProof/>
        </w:rPr>
        <w:lastRenderedPageBreak/>
        <w:drawing>
          <wp:anchor distT="0" distB="0" distL="114300" distR="114300" simplePos="0" relativeHeight="251662336" behindDoc="1" locked="0" layoutInCell="1" allowOverlap="1" wp14:anchorId="2A6370ED" wp14:editId="43F00D6A">
            <wp:simplePos x="0" y="0"/>
            <wp:positionH relativeFrom="column">
              <wp:posOffset>2923540</wp:posOffset>
            </wp:positionH>
            <wp:positionV relativeFrom="paragraph">
              <wp:posOffset>47625</wp:posOffset>
            </wp:positionV>
            <wp:extent cx="3209925" cy="2407285"/>
            <wp:effectExtent l="0" t="0" r="9525" b="0"/>
            <wp:wrapTight wrapText="bothSides">
              <wp:wrapPolygon edited="0">
                <wp:start x="0" y="0"/>
                <wp:lineTo x="0" y="21366"/>
                <wp:lineTo x="21536" y="21366"/>
                <wp:lineTo x="21536"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36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9925" cy="2407285"/>
                    </a:xfrm>
                    <a:prstGeom prst="rect">
                      <a:avLst/>
                    </a:prstGeom>
                  </pic:spPr>
                </pic:pic>
              </a:graphicData>
            </a:graphic>
            <wp14:sizeRelH relativeFrom="page">
              <wp14:pctWidth>0</wp14:pctWidth>
            </wp14:sizeRelH>
            <wp14:sizeRelV relativeFrom="page">
              <wp14:pctHeight>0</wp14:pctHeight>
            </wp14:sizeRelV>
          </wp:anchor>
        </w:drawing>
      </w:r>
      <w:r w:rsidR="0047215F">
        <w:rPr>
          <w:rFonts w:hint="eastAsia"/>
        </w:rPr>
        <w:t>パラレルレポートを作成することが目的ではなく、これによって、権利委員会から有効な懸念事項・勧告事項を引き出し、条約の内容を完全に履行するために活用することが重要であると述べた。最後に、日弁連のパラレルレポート作成委員会の座長として、今後も障害者団体と密に連携しながら、有効な総括所見が出るよう働きかけ、日本が条約の求める水準に近づけるよう共に頑張っていきましょうと呼びかけられた。</w:t>
      </w:r>
    </w:p>
    <w:p w:rsidR="008E4FB8" w:rsidRDefault="008E4FB8" w:rsidP="001F0CEC">
      <w:pPr>
        <w:ind w:firstLineChars="100" w:firstLine="210"/>
        <w:jc w:val="left"/>
      </w:pPr>
    </w:p>
    <w:p w:rsidR="0047215F" w:rsidRDefault="0047215F" w:rsidP="001F0CEC">
      <w:pPr>
        <w:ind w:firstLineChars="100" w:firstLine="210"/>
        <w:jc w:val="left"/>
      </w:pPr>
      <w:r>
        <w:rPr>
          <w:rFonts w:hint="eastAsia"/>
        </w:rPr>
        <w:t>基調報告に続き、シンポジウム「パラレルレポート作成プロジェクトの報告と主要論点について」が行われた。</w:t>
      </w:r>
      <w:r w:rsidR="001F0CEC">
        <w:rPr>
          <w:rFonts w:hint="eastAsia"/>
        </w:rPr>
        <w:t>ここでは、これまで権利委員会によって発表されている</w:t>
      </w:r>
      <w:r>
        <w:rPr>
          <w:rFonts w:hint="eastAsia"/>
        </w:rPr>
        <w:t>、条約の各条文の解釈、報告、審査時のポイント等をまとめたガイドラインとなる一般的意見の内容についての報告が行われた。</w:t>
      </w:r>
      <w:r w:rsidR="008F49C9">
        <w:rPr>
          <w:rFonts w:hint="eastAsia"/>
        </w:rPr>
        <w:t>まず、</w:t>
      </w:r>
      <w:r w:rsidR="008F49C9">
        <w:rPr>
          <w:rFonts w:hint="eastAsia"/>
        </w:rPr>
        <w:t>19</w:t>
      </w:r>
      <w:r>
        <w:rPr>
          <w:rFonts w:hint="eastAsia"/>
        </w:rPr>
        <w:t>条「自立した生活及び地域社会への包容」について、尾上浩二副議長から報告があった。この条文が作られた背景には、障害者団体の声や自立生活運動があること、</w:t>
      </w:r>
      <w:r>
        <w:rPr>
          <w:rFonts w:hint="eastAsia"/>
        </w:rPr>
        <w:t>19</w:t>
      </w:r>
      <w:r>
        <w:rPr>
          <w:rFonts w:hint="eastAsia"/>
        </w:rPr>
        <w:t>条が条約におけるパラダイムシフトの中心的な役割を果たしていることに触れた。</w:t>
      </w:r>
    </w:p>
    <w:p w:rsidR="0047215F" w:rsidRDefault="0047215F" w:rsidP="001F0CEC">
      <w:pPr>
        <w:ind w:firstLineChars="100" w:firstLine="210"/>
        <w:jc w:val="left"/>
      </w:pPr>
      <w:r>
        <w:rPr>
          <w:rFonts w:hint="eastAsia"/>
        </w:rPr>
        <w:t>さらに、</w:t>
      </w:r>
      <w:r>
        <w:rPr>
          <w:rFonts w:hint="eastAsia"/>
        </w:rPr>
        <w:t>19</w:t>
      </w:r>
      <w:r>
        <w:rPr>
          <w:rFonts w:hint="eastAsia"/>
        </w:rPr>
        <w:t>条に関する一般的意見（</w:t>
      </w:r>
      <w:r>
        <w:rPr>
          <w:rFonts w:hint="eastAsia"/>
        </w:rPr>
        <w:t>5</w:t>
      </w:r>
      <w:r>
        <w:rPr>
          <w:rFonts w:hint="eastAsia"/>
        </w:rPr>
        <w:t>）の内容については、次のように説明を行った。</w:t>
      </w:r>
      <w:r>
        <w:rPr>
          <w:rFonts w:hint="eastAsia"/>
        </w:rPr>
        <w:t>19</w:t>
      </w:r>
      <w:r>
        <w:rPr>
          <w:rFonts w:hint="eastAsia"/>
        </w:rPr>
        <w:t>条の一般的意見では、自立した生活と地域へのインクルージョンという二つの権利とその内容を確認している。条約の中で、</w:t>
      </w:r>
      <w:r>
        <w:rPr>
          <w:rFonts w:hint="eastAsia"/>
        </w:rPr>
        <w:t>19</w:t>
      </w:r>
      <w:r>
        <w:rPr>
          <w:rFonts w:hint="eastAsia"/>
        </w:rPr>
        <w:t>条の権利がもっとも広範で交差的な条文の一つであり、権利条約の実施の前提条件ともいえる。障害者の家族への依存や施設収容、孤独と隔離の状況から脱却するため、</w:t>
      </w:r>
      <w:r>
        <w:rPr>
          <w:rFonts w:hint="eastAsia"/>
        </w:rPr>
        <w:t>19</w:t>
      </w:r>
      <w:r>
        <w:rPr>
          <w:rFonts w:hint="eastAsia"/>
        </w:rPr>
        <w:t>条の履行が重要なカギとなっている。一般的意見では、自立生活、パーソナルアシスタンス等の定義が明記されており、知的障害者や複雑なコミュニケーションを必要とする人たちであっても、施設の外で暮らす権利を持っている。そして、この権利は、</w:t>
      </w:r>
      <w:r w:rsidR="001F0CEC">
        <w:rPr>
          <w:rFonts w:hint="eastAsia"/>
        </w:rPr>
        <w:t>LGBTQ</w:t>
      </w:r>
      <w:r w:rsidR="001F0CEC">
        <w:rPr>
          <w:rFonts w:hint="eastAsia"/>
        </w:rPr>
        <w:t>・ジェンダー・宗教等に関わらずすべての人が持つもの</w:t>
      </w:r>
      <w:r>
        <w:rPr>
          <w:rFonts w:hint="eastAsia"/>
        </w:rPr>
        <w:t>である。</w:t>
      </w:r>
    </w:p>
    <w:p w:rsidR="0047215F" w:rsidRDefault="0047215F" w:rsidP="001F0CEC">
      <w:pPr>
        <w:ind w:firstLineChars="100" w:firstLine="210"/>
        <w:jc w:val="left"/>
      </w:pPr>
      <w:r>
        <w:rPr>
          <w:rFonts w:hint="eastAsia"/>
        </w:rPr>
        <w:t>また、インクルーシブでアクセシブルな教育や雇用、サービスへアクセスできることが地域社会へのインクルージョンの必要条件である。他方、締約</w:t>
      </w:r>
      <w:r w:rsidR="001F0CEC">
        <w:rPr>
          <w:rFonts w:hint="eastAsia"/>
        </w:rPr>
        <w:t>国の義務として、新規施設建設の禁止、施設収容の段階的な廃止、意思</w:t>
      </w:r>
      <w:r>
        <w:rPr>
          <w:rFonts w:hint="eastAsia"/>
        </w:rPr>
        <w:t>に反した精神保健サービス、あらゆる後見制度の禁止や代替意思決定管理体制を支援付き</w:t>
      </w:r>
      <w:r w:rsidR="001F0CEC">
        <w:rPr>
          <w:rFonts w:hint="eastAsia"/>
        </w:rPr>
        <w:t>意思決定へと移行していくこと等が定められている。さらに、地域移行をうたう</w:t>
      </w:r>
      <w:r>
        <w:rPr>
          <w:rFonts w:hint="eastAsia"/>
        </w:rPr>
        <w:t>だけでなく、体系的な移行のための戦略を立てることが必要であると明記している。日本の抱える課題として</w:t>
      </w:r>
      <w:r w:rsidR="001F0CEC">
        <w:rPr>
          <w:rFonts w:hint="eastAsia"/>
        </w:rPr>
        <w:t>、施設入所者数が減少しないこと、グループホームの大規模化等の課題</w:t>
      </w:r>
      <w:r>
        <w:rPr>
          <w:rFonts w:hint="eastAsia"/>
        </w:rPr>
        <w:t>が残さ</w:t>
      </w:r>
      <w:r w:rsidR="008F49C9">
        <w:rPr>
          <w:rFonts w:hint="eastAsia"/>
        </w:rPr>
        <w:t>れている現状、地域生活を阻害する制度や地域間格差の問題、精神障害</w:t>
      </w:r>
      <w:r>
        <w:rPr>
          <w:rFonts w:hint="eastAsia"/>
        </w:rPr>
        <w:t>者の長期入院の問題等を挙げた。</w:t>
      </w:r>
    </w:p>
    <w:p w:rsidR="0047215F" w:rsidRDefault="0047215F" w:rsidP="001F0CEC">
      <w:pPr>
        <w:ind w:firstLineChars="100" w:firstLine="210"/>
        <w:jc w:val="left"/>
      </w:pPr>
      <w:r>
        <w:rPr>
          <w:rFonts w:hint="eastAsia"/>
        </w:rPr>
        <w:t>続いて、</w:t>
      </w:r>
      <w:r>
        <w:rPr>
          <w:rFonts w:hint="eastAsia"/>
        </w:rPr>
        <w:t>24</w:t>
      </w:r>
      <w:r>
        <w:rPr>
          <w:rFonts w:hint="eastAsia"/>
        </w:rPr>
        <w:t>条「教育</w:t>
      </w:r>
      <w:r w:rsidR="008F49C9">
        <w:rPr>
          <w:rFonts w:hint="eastAsia"/>
        </w:rPr>
        <w:t>」に関する一般的意見（４）について、一木</w:t>
      </w:r>
      <w:r>
        <w:rPr>
          <w:rFonts w:hint="eastAsia"/>
        </w:rPr>
        <w:t>玲子氏からご報告いただいた。この一般的意見が作られる過程で、</w:t>
      </w:r>
      <w:r w:rsidR="001F0CEC">
        <w:rPr>
          <w:rFonts w:hint="eastAsia"/>
        </w:rPr>
        <w:t>DPI</w:t>
      </w:r>
      <w:r w:rsidR="008F49C9">
        <w:rPr>
          <w:rFonts w:hint="eastAsia"/>
        </w:rPr>
        <w:t>日本会議</w:t>
      </w:r>
      <w:r w:rsidR="001F0CEC">
        <w:rPr>
          <w:rFonts w:hint="eastAsia"/>
        </w:rPr>
        <w:t>意見</w:t>
      </w:r>
      <w:r>
        <w:rPr>
          <w:rFonts w:hint="eastAsia"/>
        </w:rPr>
        <w:t>をはじめ多くの意見が出され、当事者の声を反映したものとなったことが紹介された。一般的意見の内容については、一般教育制度、（質の高い）インクルーシブ教育等、権利条約では定義がされていなかった文言の定義がきちんとされていることについて、紹介し、一般的教育制度に特別支援学校は含まれていないこと、インクルーシブ教育は障害者が普通学級で学ぶことと明記されていることについて紹介した。</w:t>
      </w:r>
    </w:p>
    <w:p w:rsidR="0047215F" w:rsidRDefault="00D73647" w:rsidP="008F49C9">
      <w:pPr>
        <w:ind w:firstLineChars="100" w:firstLine="210"/>
        <w:jc w:val="left"/>
      </w:pPr>
      <w:r>
        <w:rPr>
          <w:rFonts w:hint="eastAsia"/>
          <w:noProof/>
        </w:rPr>
        <w:lastRenderedPageBreak/>
        <w:drawing>
          <wp:anchor distT="0" distB="0" distL="114300" distR="114300" simplePos="0" relativeHeight="251663360" behindDoc="1" locked="0" layoutInCell="1" allowOverlap="1" wp14:anchorId="77CEF61F" wp14:editId="59C4EF88">
            <wp:simplePos x="0" y="0"/>
            <wp:positionH relativeFrom="column">
              <wp:posOffset>38100</wp:posOffset>
            </wp:positionH>
            <wp:positionV relativeFrom="paragraph">
              <wp:posOffset>59055</wp:posOffset>
            </wp:positionV>
            <wp:extent cx="3467100" cy="2600325"/>
            <wp:effectExtent l="0" t="0" r="0" b="9525"/>
            <wp:wrapTight wrapText="bothSides">
              <wp:wrapPolygon edited="0">
                <wp:start x="0" y="0"/>
                <wp:lineTo x="0" y="21521"/>
                <wp:lineTo x="21481" y="21521"/>
                <wp:lineTo x="21481"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36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7100" cy="2600325"/>
                    </a:xfrm>
                    <a:prstGeom prst="rect">
                      <a:avLst/>
                    </a:prstGeom>
                  </pic:spPr>
                </pic:pic>
              </a:graphicData>
            </a:graphic>
            <wp14:sizeRelH relativeFrom="page">
              <wp14:pctWidth>0</wp14:pctWidth>
            </wp14:sizeRelH>
            <wp14:sizeRelV relativeFrom="page">
              <wp14:pctHeight>0</wp14:pctHeight>
            </wp14:sizeRelV>
          </wp:anchor>
        </w:drawing>
      </w:r>
      <w:r w:rsidR="0047215F">
        <w:rPr>
          <w:rFonts w:hint="eastAsia"/>
        </w:rPr>
        <w:t>また、特に重要な点として、個人の潜在能力の程度、合理的配慮の提供に際して、均衡を欠いた過度な負担を主張し、一般的教育制度から障害者を排除してはいけないと明記されていることを挙げた。</w:t>
      </w:r>
    </w:p>
    <w:p w:rsidR="0047215F" w:rsidRDefault="0047215F" w:rsidP="001F0CEC">
      <w:pPr>
        <w:ind w:firstLineChars="100" w:firstLine="210"/>
        <w:jc w:val="left"/>
      </w:pPr>
      <w:r>
        <w:rPr>
          <w:rFonts w:hint="eastAsia"/>
        </w:rPr>
        <w:t>さらに、質の高いインクルーシブ教育とは、生徒が教育システムに適合するのではなく、個別の教育的支援を提供できるよう、制度を変え、生徒が受け入れられ、安心して意見を表明できると感じることとされていることを紹介し、これを達成するために取り組みが必要であると述べた。</w:t>
      </w:r>
      <w:r w:rsidR="001F0CEC">
        <w:rPr>
          <w:rFonts w:hint="eastAsia"/>
        </w:rPr>
        <w:t>最後に、日本の課題として、一般的意見の求め</w:t>
      </w:r>
      <w:r>
        <w:rPr>
          <w:rFonts w:hint="eastAsia"/>
        </w:rPr>
        <w:t>る、インクルーシブ教育の完全実施のための計画と資源の準備、これらのプロセスへの当事者の参加、独立した救済機関の設置等を挙げた。</w:t>
      </w:r>
    </w:p>
    <w:p w:rsidR="0047215F" w:rsidRDefault="0047215F" w:rsidP="001F0CEC">
      <w:pPr>
        <w:ind w:firstLineChars="100" w:firstLine="210"/>
        <w:jc w:val="left"/>
      </w:pPr>
      <w:r>
        <w:rPr>
          <w:rFonts w:hint="eastAsia"/>
        </w:rPr>
        <w:t>続いて、第</w:t>
      </w:r>
      <w:r>
        <w:rPr>
          <w:rFonts w:hint="eastAsia"/>
        </w:rPr>
        <w:t>6</w:t>
      </w:r>
      <w:r w:rsidR="008F49C9">
        <w:rPr>
          <w:rFonts w:hint="eastAsia"/>
        </w:rPr>
        <w:t>条「障害のある女子」に関する一般的意見</w:t>
      </w:r>
      <w:r w:rsidR="001F0CEC">
        <w:rPr>
          <w:rFonts w:hint="eastAsia"/>
        </w:rPr>
        <w:t>(3)</w:t>
      </w:r>
      <w:r>
        <w:rPr>
          <w:rFonts w:hint="eastAsia"/>
        </w:rPr>
        <w:t>について、臼井久実子氏より以下のようなご報告をいただいた。この一</w:t>
      </w:r>
      <w:r w:rsidR="001F0CEC">
        <w:rPr>
          <w:rFonts w:hint="eastAsia"/>
        </w:rPr>
        <w:t>般的意見の特徴として、障害女性の実態について、多くの記述が割かれ</w:t>
      </w:r>
      <w:r>
        <w:rPr>
          <w:rFonts w:hint="eastAsia"/>
        </w:rPr>
        <w:t>ている。</w:t>
      </w:r>
      <w:r>
        <w:rPr>
          <w:rFonts w:hint="eastAsia"/>
        </w:rPr>
        <w:t>6</w:t>
      </w:r>
      <w:r>
        <w:rPr>
          <w:rFonts w:hint="eastAsia"/>
        </w:rPr>
        <w:t>条が生まれた背景には、障害女性の権利に関する認識の欠如があり、他の条文すべてに関わる横断的なものであるとし、障害以外の理由による差別からの保護も義務であると明記している。</w:t>
      </w:r>
      <w:r w:rsidR="001F0CEC">
        <w:rPr>
          <w:rFonts w:hint="eastAsia"/>
        </w:rPr>
        <w:t>障害女性に関しては</w:t>
      </w:r>
      <w:r>
        <w:rPr>
          <w:rFonts w:hint="eastAsia"/>
        </w:rPr>
        <w:t>、以下のような問題が指摘されている。</w:t>
      </w:r>
      <w:r w:rsidR="001F0CEC">
        <w:rPr>
          <w:rFonts w:hint="eastAsia"/>
        </w:rPr>
        <w:t>DPI</w:t>
      </w:r>
      <w:r>
        <w:rPr>
          <w:rFonts w:hint="eastAsia"/>
        </w:rPr>
        <w:t>女性障害者ネットワークでの調査にもあるように、暴力特に性的暴力の被害に合うケースが多くみられ</w:t>
      </w:r>
      <w:r w:rsidR="008F49C9">
        <w:rPr>
          <w:rFonts w:hint="eastAsia"/>
        </w:rPr>
        <w:t>、</w:t>
      </w:r>
      <w:r>
        <w:rPr>
          <w:rFonts w:hint="eastAsia"/>
        </w:rPr>
        <w:t>さらに、子供を持つ権利の制限、社会保障制度へのアクセス、自立生活の阻害等の問題も生じている。</w:t>
      </w:r>
    </w:p>
    <w:p w:rsidR="0047215F" w:rsidRDefault="0047215F" w:rsidP="001F0CEC">
      <w:pPr>
        <w:ind w:firstLineChars="100" w:firstLine="210"/>
        <w:jc w:val="left"/>
      </w:pPr>
      <w:r>
        <w:rPr>
          <w:rFonts w:hint="eastAsia"/>
        </w:rPr>
        <w:t>障害のある男性と比べても、障害女性は、法的能力や金銭管理等においても制限されている場合がある。この背景として、判断能力が低い、依存しなければ生活できない等の障害女性に対するステレオタイプの影響が挙げられている。最後に、一般的意見の求める内容に照らし日本の現状を見ると、法的には複合差別を明記しておらず、</w:t>
      </w:r>
      <w:r w:rsidR="001F0CEC">
        <w:rPr>
          <w:rFonts w:hint="eastAsia"/>
        </w:rPr>
        <w:t>統計データや障害女性の実態調査等もきちん</w:t>
      </w:r>
      <w:r>
        <w:rPr>
          <w:rFonts w:hint="eastAsia"/>
        </w:rPr>
        <w:t>と行われていないことに加え、強制不妊</w:t>
      </w:r>
      <w:r w:rsidR="001F0CEC">
        <w:rPr>
          <w:rFonts w:hint="eastAsia"/>
        </w:rPr>
        <w:t>手術</w:t>
      </w:r>
      <w:r>
        <w:rPr>
          <w:rFonts w:hint="eastAsia"/>
        </w:rPr>
        <w:t>に対する調査と謝罪と補償が行われていないこと、障害者にも使いやすい授乳施設、婦人科の検診施設等合理的配慮の欠如の問題等を指摘した。この状況を変えるためにも、政府や自治体の委員会、相談の研修などで、障害女性の積極的な参画を促進しなければならないと述べた。</w:t>
      </w:r>
    </w:p>
    <w:p w:rsidR="0047215F" w:rsidRDefault="0047215F" w:rsidP="001F0CEC">
      <w:pPr>
        <w:ind w:firstLineChars="100" w:firstLine="210"/>
        <w:jc w:val="left"/>
        <w:rPr>
          <w:rFonts w:hint="eastAsia"/>
        </w:rPr>
      </w:pPr>
      <w:r>
        <w:rPr>
          <w:rFonts w:hint="eastAsia"/>
        </w:rPr>
        <w:t>次に、第</w:t>
      </w:r>
      <w:r>
        <w:rPr>
          <w:rFonts w:hint="eastAsia"/>
        </w:rPr>
        <w:t>9</w:t>
      </w:r>
      <w:r>
        <w:rPr>
          <w:rFonts w:hint="eastAsia"/>
        </w:rPr>
        <w:t>条「施設及びサービス等の利用の容易さ」に関</w:t>
      </w:r>
      <w:r w:rsidR="008F49C9">
        <w:rPr>
          <w:rFonts w:hint="eastAsia"/>
        </w:rPr>
        <w:t>する一般的意見</w:t>
      </w:r>
      <w:r w:rsidR="001F0CEC">
        <w:rPr>
          <w:rFonts w:hint="eastAsia"/>
        </w:rPr>
        <w:t>(2)</w:t>
      </w:r>
      <w:r w:rsidR="008F49C9">
        <w:rPr>
          <w:rFonts w:hint="eastAsia"/>
        </w:rPr>
        <w:t>について、佐藤聡</w:t>
      </w:r>
      <w:r w:rsidR="001F0CEC">
        <w:rPr>
          <w:rFonts w:hint="eastAsia"/>
        </w:rPr>
        <w:t>DPI</w:t>
      </w:r>
      <w:r w:rsidR="008F49C9">
        <w:rPr>
          <w:rFonts w:hint="eastAsia"/>
        </w:rPr>
        <w:t>日本会議事務局長より</w:t>
      </w:r>
      <w:r>
        <w:rPr>
          <w:rFonts w:hint="eastAsia"/>
        </w:rPr>
        <w:t>報告があった。特に締約国の義務について、次のようなポイントを挙げて説明した。日本には、建物や公共施設のバリアフリーに関する法律はあるが、情報・通信に関するアクセシビリティを規定する法律がない。また、法律やガイドラインを監視する仕組みが存在しない。政府などの委員会には、多様な障害者の参加が保障されていない。ユニバーサルデザインの原則が設けられていない。バリアフリー法には、罰則規定はあるものの、救済の仕組が設けられていない。一般的意見では、アクセシビリティは、全てのジェンダー、</w:t>
      </w:r>
      <w:r w:rsidR="001F0CEC">
        <w:rPr>
          <w:rFonts w:hint="eastAsia"/>
        </w:rPr>
        <w:t>障害</w:t>
      </w:r>
      <w:r>
        <w:rPr>
          <w:rFonts w:hint="eastAsia"/>
        </w:rPr>
        <w:t>種別に配慮したものとならなければならないとあるが、現行法にそういう記述はない。</w:t>
      </w:r>
    </w:p>
    <w:p w:rsidR="008E4FB8" w:rsidRDefault="008E4FB8" w:rsidP="001F0CEC">
      <w:pPr>
        <w:ind w:firstLineChars="100" w:firstLine="210"/>
        <w:jc w:val="left"/>
        <w:rPr>
          <w:rFonts w:hint="eastAsia"/>
        </w:rPr>
      </w:pPr>
    </w:p>
    <w:p w:rsidR="008E4FB8" w:rsidRDefault="008E4FB8" w:rsidP="001F0CEC">
      <w:pPr>
        <w:ind w:firstLineChars="100" w:firstLine="210"/>
        <w:jc w:val="left"/>
      </w:pPr>
      <w:bookmarkStart w:id="0" w:name="_GoBack"/>
      <w:bookmarkEnd w:id="0"/>
    </w:p>
    <w:p w:rsidR="0047215F" w:rsidRDefault="0047215F" w:rsidP="001F0CEC">
      <w:pPr>
        <w:ind w:firstLineChars="100" w:firstLine="210"/>
        <w:jc w:val="left"/>
      </w:pPr>
      <w:r>
        <w:rPr>
          <w:rFonts w:hint="eastAsia"/>
        </w:rPr>
        <w:lastRenderedPageBreak/>
        <w:t>さらに、</w:t>
      </w:r>
      <w:r w:rsidR="001F0CEC">
        <w:rPr>
          <w:rFonts w:hint="eastAsia"/>
        </w:rPr>
        <w:t>IPC</w:t>
      </w:r>
      <w:r>
        <w:rPr>
          <w:rFonts w:hint="eastAsia"/>
        </w:rPr>
        <w:t>のアクセシビリティキジュンのような広範囲の最低基準を設けること、公共調達の中に、ユニバーサルデザインの考え方を盛り込むこと、基本方針をもっと実態に即したものとすること、国や自治体に監視の仕組を設けること等を紹介した。</w:t>
      </w:r>
    </w:p>
    <w:p w:rsidR="0047215F" w:rsidRDefault="0047215F" w:rsidP="001F0CEC">
      <w:pPr>
        <w:ind w:firstLineChars="100" w:firstLine="210"/>
        <w:jc w:val="left"/>
      </w:pPr>
      <w:r>
        <w:rPr>
          <w:rFonts w:hint="eastAsia"/>
        </w:rPr>
        <w:t>また、上記の課題に加えて、都市と地方の格差や事業</w:t>
      </w:r>
      <w:r w:rsidR="00630730">
        <w:rPr>
          <w:rFonts w:hint="eastAsia"/>
        </w:rPr>
        <w:t>者の研修の不備等も指摘し、これらの課題を少しでも解決するため、</w:t>
      </w:r>
      <w:r w:rsidR="00630730">
        <w:rPr>
          <w:rFonts w:hint="eastAsia"/>
        </w:rPr>
        <w:t>2018</w:t>
      </w:r>
      <w:r>
        <w:rPr>
          <w:rFonts w:hint="eastAsia"/>
        </w:rPr>
        <w:t>年のバリアフリー法改正に向けて、条約の理念に沿った</w:t>
      </w:r>
      <w:r w:rsidR="00630730">
        <w:rPr>
          <w:rFonts w:hint="eastAsia"/>
        </w:rPr>
        <w:t>もの</w:t>
      </w:r>
      <w:r>
        <w:rPr>
          <w:rFonts w:hint="eastAsia"/>
        </w:rPr>
        <w:t>になるよう働きかけていくと述べた。</w:t>
      </w:r>
    </w:p>
    <w:p w:rsidR="00630730" w:rsidRDefault="0047215F" w:rsidP="001F0CEC">
      <w:pPr>
        <w:ind w:firstLineChars="100" w:firstLine="210"/>
        <w:jc w:val="left"/>
      </w:pPr>
      <w:r>
        <w:rPr>
          <w:rFonts w:hint="eastAsia"/>
        </w:rPr>
        <w:t>最後に、</w:t>
      </w:r>
      <w:r>
        <w:rPr>
          <w:rFonts w:hint="eastAsia"/>
        </w:rPr>
        <w:t>12</w:t>
      </w:r>
      <w:r>
        <w:rPr>
          <w:rFonts w:hint="eastAsia"/>
        </w:rPr>
        <w:t>条「法律の前に等しく認められる権利」に関する一般的意見</w:t>
      </w:r>
      <w:r w:rsidR="00630730">
        <w:rPr>
          <w:rFonts w:hint="eastAsia"/>
        </w:rPr>
        <w:t>(1)</w:t>
      </w:r>
      <w:r w:rsidR="00630730">
        <w:rPr>
          <w:rFonts w:hint="eastAsia"/>
        </w:rPr>
        <w:t>について、池原毅和弁護士</w:t>
      </w:r>
      <w:r>
        <w:rPr>
          <w:rFonts w:hint="eastAsia"/>
        </w:rPr>
        <w:t>より次のような報告をいただいた。</w:t>
      </w:r>
    </w:p>
    <w:p w:rsidR="0047215F" w:rsidRDefault="0047215F" w:rsidP="001F0CEC">
      <w:pPr>
        <w:ind w:firstLineChars="100" w:firstLine="210"/>
        <w:jc w:val="left"/>
      </w:pPr>
      <w:r>
        <w:rPr>
          <w:rFonts w:hint="eastAsia"/>
        </w:rPr>
        <w:t>まず、法的能力の平等性は、「権利能力」と「行為能力（自分がしたいと思った契約を人から否定されない、かってに契約されないこと）」が保障されなければならない。行為能力がないとすると、権利はもっているが、使ってはいけないということになり、条約の前提が崩れることとなるため、この一般的意見の最初に明記されている。</w:t>
      </w:r>
    </w:p>
    <w:p w:rsidR="0047215F" w:rsidRDefault="0047215F" w:rsidP="00630730">
      <w:pPr>
        <w:ind w:firstLineChars="100" w:firstLine="210"/>
        <w:jc w:val="left"/>
      </w:pPr>
      <w:r>
        <w:rPr>
          <w:rFonts w:hint="eastAsia"/>
        </w:rPr>
        <w:t>次に、法的能力を行使するための支援は提供しなければならない。そして、さらに、この支援は、合理的配慮ではないと明記されており、したがって過重な負担によって支援をしなくても良いことにはならない、例外規定がない点が重要である。そして、後見制度を否定し、支援付き決定への変更を求めている。それに伴い、強制入院も全廃を求めている。この一般的意見を受けて、人の意思決定能力も個々で違うものであるというパラダイムシフトを行う必要があり、身体的なものだけでなく精神的な能力の面でも、個人モデルから社会モデルへ転換する必要があると述べた。</w:t>
      </w:r>
    </w:p>
    <w:p w:rsidR="00630730" w:rsidRDefault="0047215F" w:rsidP="00630730">
      <w:pPr>
        <w:ind w:firstLineChars="100" w:firstLine="210"/>
        <w:jc w:val="left"/>
      </w:pPr>
      <w:r>
        <w:rPr>
          <w:rFonts w:hint="eastAsia"/>
        </w:rPr>
        <w:t>後半の質疑では、成年後見に代わる制度について、出生前診断、不妊治療などへの女性への身体的・心理的負担、インクルーシブ教育を推進していくための研修や合理的配慮の理解について等の質問が出された。また、障害のある外国人への支援について、問題提起があった。</w:t>
      </w:r>
    </w:p>
    <w:p w:rsidR="0047215F" w:rsidRDefault="0047215F" w:rsidP="00630730">
      <w:pPr>
        <w:ind w:firstLineChars="100" w:firstLine="210"/>
        <w:jc w:val="left"/>
      </w:pPr>
      <w:r>
        <w:rPr>
          <w:rFonts w:hint="eastAsia"/>
        </w:rPr>
        <w:t>シンポジウムの最後には、シンポジストから以下のような意見が述べられた。池原氏からは、条約が求めるものとして、多様性と差異を認める社会に変わっていく必要があることが指摘された。佐藤氏からは、上記で見えた問題を解決するため、バリアフリー法の改正、情報アクセスに関する制度の必要性が訴えられた。一木氏からは、普通学級に在籍する障害児の数など、データの不足を指摘した。尾上氏は、データの重要</w:t>
      </w:r>
      <w:r w:rsidR="00630730">
        <w:rPr>
          <w:rFonts w:hint="eastAsia"/>
        </w:rPr>
        <w:t>性を訴え、みなが事例を出し合うことが重要であること、またどのような</w:t>
      </w:r>
      <w:r>
        <w:rPr>
          <w:rFonts w:hint="eastAsia"/>
        </w:rPr>
        <w:t>総括所見を権利委員会から引き出したいかを見据えて、報告を作成することが重要であると述べた。臼井氏は、一般的意見を分かりやすい形で広め、パラレルレポートをみなで作っていくことが重要であると述べた。</w:t>
      </w:r>
    </w:p>
    <w:p w:rsidR="00CC372F" w:rsidRPr="006D194F" w:rsidRDefault="00A75EF8" w:rsidP="0047215F">
      <w:pPr>
        <w:jc w:val="right"/>
      </w:pPr>
      <w:r w:rsidRPr="00A75EF8">
        <w:rPr>
          <w:rFonts w:hint="eastAsia"/>
        </w:rPr>
        <w:t>田丸　敬一朗（</w:t>
      </w:r>
      <w:r w:rsidRPr="00A75EF8">
        <w:rPr>
          <w:rFonts w:hint="eastAsia"/>
        </w:rPr>
        <w:t>DPI</w:t>
      </w:r>
      <w:r w:rsidRPr="00A75EF8">
        <w:rPr>
          <w:rFonts w:hint="eastAsia"/>
        </w:rPr>
        <w:t>日本会議）</w:t>
      </w:r>
    </w:p>
    <w:sectPr w:rsidR="00CC372F" w:rsidRPr="006D194F" w:rsidSect="000100CC">
      <w:pgSz w:w="11906" w:h="16838"/>
      <w:pgMar w:top="1440" w:right="1080" w:bottom="1440" w:left="1080" w:header="851" w:footer="992" w:gutter="0"/>
      <w:pgNumType w:start="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84E" w:rsidRDefault="00CC784E" w:rsidP="00F8459D">
      <w:r>
        <w:separator/>
      </w:r>
    </w:p>
  </w:endnote>
  <w:endnote w:type="continuationSeparator" w:id="0">
    <w:p w:rsidR="00CC784E" w:rsidRDefault="00CC784E" w:rsidP="00F8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84E" w:rsidRDefault="00CC784E" w:rsidP="00F8459D">
      <w:r>
        <w:separator/>
      </w:r>
    </w:p>
  </w:footnote>
  <w:footnote w:type="continuationSeparator" w:id="0">
    <w:p w:rsidR="00CC784E" w:rsidRDefault="00CC784E" w:rsidP="00F845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60651"/>
    <w:multiLevelType w:val="hybridMultilevel"/>
    <w:tmpl w:val="0E369B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867"/>
    <w:rsid w:val="000018EE"/>
    <w:rsid w:val="000100CC"/>
    <w:rsid w:val="00026DC1"/>
    <w:rsid w:val="00055E1F"/>
    <w:rsid w:val="00076C85"/>
    <w:rsid w:val="00164386"/>
    <w:rsid w:val="00171C8B"/>
    <w:rsid w:val="001732E7"/>
    <w:rsid w:val="00174569"/>
    <w:rsid w:val="00177B74"/>
    <w:rsid w:val="00195344"/>
    <w:rsid w:val="001F0CEC"/>
    <w:rsid w:val="002A1E36"/>
    <w:rsid w:val="002B1479"/>
    <w:rsid w:val="003149A9"/>
    <w:rsid w:val="0034661E"/>
    <w:rsid w:val="00376867"/>
    <w:rsid w:val="003875F6"/>
    <w:rsid w:val="003A4F7B"/>
    <w:rsid w:val="003E0918"/>
    <w:rsid w:val="00447C61"/>
    <w:rsid w:val="0045468D"/>
    <w:rsid w:val="004660DF"/>
    <w:rsid w:val="0047215F"/>
    <w:rsid w:val="00481590"/>
    <w:rsid w:val="004C6ADF"/>
    <w:rsid w:val="005234BA"/>
    <w:rsid w:val="00547A3C"/>
    <w:rsid w:val="00585D9B"/>
    <w:rsid w:val="0058735A"/>
    <w:rsid w:val="005A1118"/>
    <w:rsid w:val="00620195"/>
    <w:rsid w:val="00630730"/>
    <w:rsid w:val="00645996"/>
    <w:rsid w:val="00677B7C"/>
    <w:rsid w:val="006D194F"/>
    <w:rsid w:val="006E4ABF"/>
    <w:rsid w:val="00713E7F"/>
    <w:rsid w:val="00773102"/>
    <w:rsid w:val="0078780D"/>
    <w:rsid w:val="007C159A"/>
    <w:rsid w:val="007F0538"/>
    <w:rsid w:val="00835295"/>
    <w:rsid w:val="008540E3"/>
    <w:rsid w:val="008C4505"/>
    <w:rsid w:val="008E4FB8"/>
    <w:rsid w:val="008F49C9"/>
    <w:rsid w:val="009403CB"/>
    <w:rsid w:val="00980B6E"/>
    <w:rsid w:val="00994152"/>
    <w:rsid w:val="00996A38"/>
    <w:rsid w:val="009D2107"/>
    <w:rsid w:val="009E45C5"/>
    <w:rsid w:val="009F7074"/>
    <w:rsid w:val="00A21CDD"/>
    <w:rsid w:val="00A26992"/>
    <w:rsid w:val="00A71CD7"/>
    <w:rsid w:val="00A75EF8"/>
    <w:rsid w:val="00A960CB"/>
    <w:rsid w:val="00B5314A"/>
    <w:rsid w:val="00B5379D"/>
    <w:rsid w:val="00B72BE1"/>
    <w:rsid w:val="00C05317"/>
    <w:rsid w:val="00C06D38"/>
    <w:rsid w:val="00C2785E"/>
    <w:rsid w:val="00C4664D"/>
    <w:rsid w:val="00C70288"/>
    <w:rsid w:val="00C9792A"/>
    <w:rsid w:val="00CC372F"/>
    <w:rsid w:val="00CC784E"/>
    <w:rsid w:val="00CE7C23"/>
    <w:rsid w:val="00D2378C"/>
    <w:rsid w:val="00D73647"/>
    <w:rsid w:val="00D87691"/>
    <w:rsid w:val="00DB6177"/>
    <w:rsid w:val="00DF3FBD"/>
    <w:rsid w:val="00E14CDF"/>
    <w:rsid w:val="00E4154D"/>
    <w:rsid w:val="00E761B4"/>
    <w:rsid w:val="00E96670"/>
    <w:rsid w:val="00EB0FF4"/>
    <w:rsid w:val="00ED3363"/>
    <w:rsid w:val="00EF34BD"/>
    <w:rsid w:val="00F8459D"/>
    <w:rsid w:val="00FA1925"/>
    <w:rsid w:val="00FC5639"/>
    <w:rsid w:val="00FF2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D38"/>
    <w:pPr>
      <w:ind w:leftChars="400" w:left="840"/>
    </w:pPr>
  </w:style>
  <w:style w:type="paragraph" w:styleId="a4">
    <w:name w:val="header"/>
    <w:basedOn w:val="a"/>
    <w:link w:val="a5"/>
    <w:uiPriority w:val="99"/>
    <w:unhideWhenUsed/>
    <w:rsid w:val="00F8459D"/>
    <w:pPr>
      <w:tabs>
        <w:tab w:val="center" w:pos="4252"/>
        <w:tab w:val="right" w:pos="8504"/>
      </w:tabs>
      <w:snapToGrid w:val="0"/>
    </w:pPr>
  </w:style>
  <w:style w:type="character" w:customStyle="1" w:styleId="a5">
    <w:name w:val="ヘッダー (文字)"/>
    <w:basedOn w:val="a0"/>
    <w:link w:val="a4"/>
    <w:uiPriority w:val="99"/>
    <w:rsid w:val="00F8459D"/>
  </w:style>
  <w:style w:type="paragraph" w:styleId="a6">
    <w:name w:val="footer"/>
    <w:basedOn w:val="a"/>
    <w:link w:val="a7"/>
    <w:uiPriority w:val="99"/>
    <w:unhideWhenUsed/>
    <w:rsid w:val="00F8459D"/>
    <w:pPr>
      <w:tabs>
        <w:tab w:val="center" w:pos="4252"/>
        <w:tab w:val="right" w:pos="8504"/>
      </w:tabs>
      <w:snapToGrid w:val="0"/>
    </w:pPr>
  </w:style>
  <w:style w:type="character" w:customStyle="1" w:styleId="a7">
    <w:name w:val="フッター (文字)"/>
    <w:basedOn w:val="a0"/>
    <w:link w:val="a6"/>
    <w:uiPriority w:val="99"/>
    <w:rsid w:val="00F8459D"/>
  </w:style>
  <w:style w:type="paragraph" w:styleId="a8">
    <w:name w:val="Balloon Text"/>
    <w:basedOn w:val="a"/>
    <w:link w:val="a9"/>
    <w:uiPriority w:val="99"/>
    <w:semiHidden/>
    <w:unhideWhenUsed/>
    <w:rsid w:val="00585D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5D9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D38"/>
    <w:pPr>
      <w:ind w:leftChars="400" w:left="840"/>
    </w:pPr>
  </w:style>
  <w:style w:type="paragraph" w:styleId="a4">
    <w:name w:val="header"/>
    <w:basedOn w:val="a"/>
    <w:link w:val="a5"/>
    <w:uiPriority w:val="99"/>
    <w:unhideWhenUsed/>
    <w:rsid w:val="00F8459D"/>
    <w:pPr>
      <w:tabs>
        <w:tab w:val="center" w:pos="4252"/>
        <w:tab w:val="right" w:pos="8504"/>
      </w:tabs>
      <w:snapToGrid w:val="0"/>
    </w:pPr>
  </w:style>
  <w:style w:type="character" w:customStyle="1" w:styleId="a5">
    <w:name w:val="ヘッダー (文字)"/>
    <w:basedOn w:val="a0"/>
    <w:link w:val="a4"/>
    <w:uiPriority w:val="99"/>
    <w:rsid w:val="00F8459D"/>
  </w:style>
  <w:style w:type="paragraph" w:styleId="a6">
    <w:name w:val="footer"/>
    <w:basedOn w:val="a"/>
    <w:link w:val="a7"/>
    <w:uiPriority w:val="99"/>
    <w:unhideWhenUsed/>
    <w:rsid w:val="00F8459D"/>
    <w:pPr>
      <w:tabs>
        <w:tab w:val="center" w:pos="4252"/>
        <w:tab w:val="right" w:pos="8504"/>
      </w:tabs>
      <w:snapToGrid w:val="0"/>
    </w:pPr>
  </w:style>
  <w:style w:type="character" w:customStyle="1" w:styleId="a7">
    <w:name w:val="フッター (文字)"/>
    <w:basedOn w:val="a0"/>
    <w:link w:val="a6"/>
    <w:uiPriority w:val="99"/>
    <w:rsid w:val="00F8459D"/>
  </w:style>
  <w:style w:type="paragraph" w:styleId="a8">
    <w:name w:val="Balloon Text"/>
    <w:basedOn w:val="a"/>
    <w:link w:val="a9"/>
    <w:uiPriority w:val="99"/>
    <w:semiHidden/>
    <w:unhideWhenUsed/>
    <w:rsid w:val="00585D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5D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695</Words>
  <Characters>3964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Natsuki　Soda</dc:creator>
  <cp:lastModifiedBy>DPI-JAPAN</cp:lastModifiedBy>
  <cp:revision>13</cp:revision>
  <cp:lastPrinted>2018-01-04T06:08:00Z</cp:lastPrinted>
  <dcterms:created xsi:type="dcterms:W3CDTF">2018-01-04T03:36:00Z</dcterms:created>
  <dcterms:modified xsi:type="dcterms:W3CDTF">2018-01-19T06:46:00Z</dcterms:modified>
</cp:coreProperties>
</file>