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4" w:rsidRPr="00100B5A" w:rsidRDefault="003E136C" w:rsidP="003E136C">
      <w:pPr>
        <w:jc w:val="left"/>
        <w:rPr>
          <w:color w:val="000000" w:themeColor="text1"/>
        </w:rPr>
      </w:pPr>
      <w:r w:rsidRPr="00100B5A">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11CD4C51" wp14:editId="0BF56D6F">
                <wp:simplePos x="0" y="0"/>
                <wp:positionH relativeFrom="column">
                  <wp:posOffset>62344</wp:posOffset>
                </wp:positionH>
                <wp:positionV relativeFrom="paragraph">
                  <wp:posOffset>0</wp:posOffset>
                </wp:positionV>
                <wp:extent cx="6080125" cy="320634"/>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320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44" w:rsidRPr="00B268FA" w:rsidRDefault="003E136C" w:rsidP="00195344">
                            <w:pPr>
                              <w:jc w:val="center"/>
                              <w:rPr>
                                <w:rFonts w:eastAsia="ＭＳ ゴシック"/>
                                <w:b/>
                                <w:bCs/>
                                <w:sz w:val="24"/>
                              </w:rPr>
                            </w:pPr>
                            <w:r>
                              <w:rPr>
                                <w:rFonts w:eastAsia="ＭＳ ゴシック" w:hAnsi="ＭＳ ゴシック" w:hint="eastAsia"/>
                                <w:b/>
                                <w:bCs/>
                                <w:sz w:val="24"/>
                              </w:rPr>
                              <w:t>全体会２</w:t>
                            </w:r>
                            <w:r w:rsidRPr="003E136C">
                              <w:rPr>
                                <w:rFonts w:eastAsia="ＭＳ ゴシック" w:hAnsi="ＭＳ ゴシック" w:hint="eastAsia"/>
                                <w:b/>
                                <w:bCs/>
                                <w:sz w:val="24"/>
                              </w:rPr>
                              <w:t>「相模原障害者殺傷事件、二度と繰り返さないために私たちは何をすべきか」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9pt;margin-top:0;width:478.7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7T1QIAAMg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" filled="f" stroked="f">
                <v:textbox inset="5.85pt,.7pt,5.85pt,.7pt">
                  <w:txbxContent>
                    <w:p w:rsidR="00195344" w:rsidRPr="00B268FA" w:rsidRDefault="003E136C" w:rsidP="00195344">
                      <w:pPr>
                        <w:jc w:val="center"/>
                        <w:rPr>
                          <w:rFonts w:eastAsia="ＭＳ ゴシック"/>
                          <w:b/>
                          <w:bCs/>
                          <w:sz w:val="24"/>
                        </w:rPr>
                      </w:pPr>
                      <w:r>
                        <w:rPr>
                          <w:rFonts w:eastAsia="ＭＳ ゴシック" w:hAnsi="ＭＳ ゴシック" w:hint="eastAsia"/>
                          <w:b/>
                          <w:bCs/>
                          <w:sz w:val="24"/>
                        </w:rPr>
                        <w:t>全体会２</w:t>
                      </w:r>
                      <w:r w:rsidRPr="003E136C">
                        <w:rPr>
                          <w:rFonts w:eastAsia="ＭＳ ゴシック" w:hAnsi="ＭＳ ゴシック" w:hint="eastAsia"/>
                          <w:b/>
                          <w:bCs/>
                          <w:sz w:val="24"/>
                        </w:rPr>
                        <w:t>「相模原障害者殺傷事件、二度と繰り返さないために私たちは何をすべきか」</w:t>
                      </w:r>
                    </w:p>
                  </w:txbxContent>
                </v:textbox>
              </v:shape>
            </w:pict>
          </mc:Fallback>
        </mc:AlternateContent>
      </w:r>
      <w:r w:rsidRPr="00100B5A">
        <w:rPr>
          <w:rFonts w:ascii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3AA51D3A" wp14:editId="6B5F134F">
                <wp:simplePos x="0" y="0"/>
                <wp:positionH relativeFrom="column">
                  <wp:posOffset>62344</wp:posOffset>
                </wp:positionH>
                <wp:positionV relativeFrom="paragraph">
                  <wp:posOffset>0</wp:posOffset>
                </wp:positionV>
                <wp:extent cx="6080167" cy="320634"/>
                <wp:effectExtent l="0" t="0" r="1587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67" cy="3206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9pt;margin-top:0;width:478.7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" filled="f">
                <v:textbox inset="5.85pt,.7pt,5.85pt,.7pt"/>
              </v:rect>
            </w:pict>
          </mc:Fallback>
        </mc:AlternateContent>
      </w:r>
    </w:p>
    <w:p w:rsidR="00195344" w:rsidRPr="00100B5A" w:rsidRDefault="00195344" w:rsidP="003E136C">
      <w:pPr>
        <w:jc w:val="left"/>
        <w:rPr>
          <w:color w:val="000000" w:themeColor="text1"/>
        </w:rPr>
      </w:pPr>
      <w:r w:rsidRPr="00100B5A">
        <w:rPr>
          <w:rFonts w:asciiTheme="minorEastAsia" w:hAnsiTheme="minorEastAsia"/>
          <w:noProof/>
          <w:color w:val="000000" w:themeColor="text1"/>
        </w:rPr>
        <mc:AlternateContent>
          <mc:Choice Requires="wps">
            <w:drawing>
              <wp:anchor distT="0" distB="0" distL="114300" distR="114300" simplePos="0" relativeHeight="251661312" behindDoc="0" locked="0" layoutInCell="1" allowOverlap="1" wp14:anchorId="3BADF334" wp14:editId="1B57E42A">
                <wp:simplePos x="0" y="0"/>
                <wp:positionH relativeFrom="column">
                  <wp:posOffset>62345</wp:posOffset>
                </wp:positionH>
                <wp:positionV relativeFrom="paragraph">
                  <wp:posOffset>92035</wp:posOffset>
                </wp:positionV>
                <wp:extent cx="6080167" cy="2149434"/>
                <wp:effectExtent l="19050" t="19050" r="1587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7" cy="2149434"/>
                        </a:xfrm>
                        <a:prstGeom prst="rect">
                          <a:avLst/>
                        </a:prstGeom>
                        <a:solidFill>
                          <a:srgbClr val="FFFFFF"/>
                        </a:solidFill>
                        <a:ln w="38100" cmpd="dbl">
                          <a:solidFill>
                            <a:srgbClr val="333333"/>
                          </a:solidFill>
                          <a:miter lim="800000"/>
                          <a:headEnd/>
                          <a:tailEnd/>
                        </a:ln>
                      </wps:spPr>
                      <wps:txbx>
                        <w:txbxContent>
                          <w:p w:rsidR="003E136C" w:rsidRPr="003E136C" w:rsidRDefault="003E136C" w:rsidP="003E136C">
                            <w:pPr>
                              <w:ind w:right="94"/>
                              <w:rPr>
                                <w:rFonts w:ascii="ＭＳ 明朝" w:hAnsi="ＭＳ 明朝"/>
                                <w:sz w:val="22"/>
                              </w:rPr>
                            </w:pPr>
                            <w:r w:rsidRPr="003E136C">
                              <w:rPr>
                                <w:rFonts w:ascii="ＭＳ 明朝" w:hAnsi="ＭＳ 明朝" w:hint="eastAsia"/>
                                <w:sz w:val="22"/>
                              </w:rPr>
                              <w:t>■基調報告</w:t>
                            </w:r>
                          </w:p>
                          <w:p w:rsidR="003E136C" w:rsidRPr="003E136C" w:rsidRDefault="003E136C" w:rsidP="003E136C">
                            <w:pPr>
                              <w:ind w:right="94"/>
                              <w:rPr>
                                <w:rFonts w:ascii="ＭＳ 明朝" w:hAnsi="ＭＳ 明朝"/>
                                <w:sz w:val="22"/>
                              </w:rPr>
                            </w:pPr>
                            <w:r w:rsidRPr="003E136C">
                              <w:rPr>
                                <w:rFonts w:ascii="ＭＳ 明朝" w:hAnsi="ＭＳ 明朝" w:hint="eastAsia"/>
                                <w:sz w:val="22"/>
                              </w:rPr>
                              <w:t>〇報告者</w:t>
                            </w:r>
                            <w:r w:rsidRPr="003E136C">
                              <w:rPr>
                                <w:rFonts w:ascii="ＭＳ 明朝" w:hAnsi="ＭＳ 明朝" w:hint="eastAsia"/>
                                <w:sz w:val="22"/>
                              </w:rPr>
                              <w:tab/>
                            </w:r>
                            <w:r w:rsidRPr="003E136C">
                              <w:rPr>
                                <w:rFonts w:ascii="ＭＳ 明朝" w:hAnsi="ＭＳ 明朝" w:hint="eastAsia"/>
                                <w:sz w:val="22"/>
                              </w:rPr>
                              <w:tab/>
                              <w:t>熊谷 晋一郎（東京大学先端科学技術研究センター准教授）</w:t>
                            </w:r>
                          </w:p>
                          <w:p w:rsidR="003E136C" w:rsidRPr="003E136C" w:rsidRDefault="003E136C" w:rsidP="003E136C">
                            <w:pPr>
                              <w:ind w:right="94"/>
                              <w:rPr>
                                <w:rFonts w:ascii="ＭＳ 明朝" w:hAnsi="ＭＳ 明朝"/>
                                <w:sz w:val="22"/>
                              </w:rPr>
                            </w:pPr>
                            <w:r w:rsidRPr="003E136C">
                              <w:rPr>
                                <w:rFonts w:ascii="ＭＳ 明朝" w:hAnsi="ＭＳ 明朝" w:hint="eastAsia"/>
                                <w:sz w:val="22"/>
                              </w:rPr>
                              <w:t>■パネルディスカッション</w:t>
                            </w:r>
                          </w:p>
                          <w:p w:rsidR="003E136C" w:rsidRPr="003E136C" w:rsidRDefault="003E136C" w:rsidP="003E136C">
                            <w:pPr>
                              <w:ind w:right="94"/>
                              <w:rPr>
                                <w:rFonts w:ascii="ＭＳ 明朝" w:hAnsi="ＭＳ 明朝"/>
                                <w:sz w:val="22"/>
                              </w:rPr>
                            </w:pPr>
                            <w:r w:rsidRPr="003E136C">
                              <w:rPr>
                                <w:rFonts w:ascii="ＭＳ 明朝" w:hAnsi="ＭＳ 明朝" w:hint="eastAsia"/>
                                <w:sz w:val="22"/>
                              </w:rPr>
                              <w:t>〇パネリスト</w:t>
                            </w:r>
                            <w:r w:rsidRPr="003E136C">
                              <w:rPr>
                                <w:rFonts w:ascii="ＭＳ 明朝" w:hAnsi="ＭＳ 明朝" w:hint="eastAsia"/>
                                <w:sz w:val="22"/>
                              </w:rPr>
                              <w:tab/>
                            </w:r>
                            <w:r w:rsidRPr="003E136C">
                              <w:rPr>
                                <w:rFonts w:ascii="ＭＳ 明朝" w:hAnsi="ＭＳ 明朝" w:hint="eastAsia"/>
                                <w:sz w:val="22"/>
                              </w:rPr>
                              <w:tab/>
                              <w:t>鈴木　治郎（神奈川県障害者自立生活支援センター理事長）</w:t>
                            </w:r>
                          </w:p>
                          <w:p w:rsidR="003E136C" w:rsidRPr="003E136C" w:rsidRDefault="003E136C" w:rsidP="003E136C">
                            <w:pPr>
                              <w:ind w:right="94"/>
                              <w:rPr>
                                <w:rFonts w:ascii="ＭＳ 明朝" w:hAnsi="ＭＳ 明朝"/>
                                <w:sz w:val="22"/>
                              </w:rPr>
                            </w:pPr>
                            <w:r w:rsidRPr="003E136C">
                              <w:rPr>
                                <w:rFonts w:ascii="ＭＳ 明朝" w:hAnsi="ＭＳ 明朝" w:hint="eastAsia"/>
                                <w:sz w:val="22"/>
                              </w:rPr>
                              <w:tab/>
                            </w:r>
                            <w:r w:rsidRPr="003E136C">
                              <w:rPr>
                                <w:rFonts w:ascii="ＭＳ 明朝" w:hAnsi="ＭＳ 明朝" w:hint="eastAsia"/>
                                <w:sz w:val="22"/>
                              </w:rPr>
                              <w:tab/>
                            </w:r>
                            <w:r w:rsidRPr="003E136C">
                              <w:rPr>
                                <w:rFonts w:ascii="ＭＳ 明朝" w:hAnsi="ＭＳ 明朝" w:hint="eastAsia"/>
                                <w:sz w:val="22"/>
                              </w:rPr>
                              <w:tab/>
                              <w:t>小西　勉　（ピープルファースト会長）</w:t>
                            </w:r>
                          </w:p>
                          <w:p w:rsidR="003E136C" w:rsidRPr="003E136C" w:rsidRDefault="003E136C" w:rsidP="003E136C">
                            <w:pPr>
                              <w:ind w:right="94"/>
                              <w:rPr>
                                <w:rFonts w:ascii="ＭＳ 明朝" w:hAnsi="ＭＳ 明朝"/>
                                <w:sz w:val="22"/>
                              </w:rPr>
                            </w:pPr>
                            <w:r w:rsidRPr="003E136C">
                              <w:rPr>
                                <w:rFonts w:ascii="ＭＳ 明朝" w:hAnsi="ＭＳ 明朝" w:hint="eastAsia"/>
                                <w:sz w:val="22"/>
                              </w:rPr>
                              <w:tab/>
                            </w:r>
                            <w:r w:rsidRPr="003E136C">
                              <w:rPr>
                                <w:rFonts w:ascii="ＭＳ 明朝" w:hAnsi="ＭＳ 明朝" w:hint="eastAsia"/>
                                <w:sz w:val="22"/>
                              </w:rPr>
                              <w:tab/>
                            </w:r>
                            <w:r w:rsidRPr="003E136C">
                              <w:rPr>
                                <w:rFonts w:ascii="ＭＳ 明朝" w:hAnsi="ＭＳ 明朝" w:hint="eastAsia"/>
                                <w:sz w:val="22"/>
                              </w:rPr>
                              <w:tab/>
                              <w:t>藤原　久美子（自立生活センター神戸Beすけっと事務局長／</w:t>
                            </w:r>
                          </w:p>
                          <w:p w:rsidR="003E136C" w:rsidRPr="003E136C" w:rsidRDefault="003E136C" w:rsidP="003E136C">
                            <w:pPr>
                              <w:ind w:right="94"/>
                              <w:jc w:val="right"/>
                              <w:rPr>
                                <w:rFonts w:ascii="ＭＳ 明朝" w:hAnsi="ＭＳ 明朝"/>
                                <w:sz w:val="22"/>
                              </w:rPr>
                            </w:pPr>
                            <w:r w:rsidRPr="003E136C">
                              <w:rPr>
                                <w:rFonts w:ascii="ＭＳ 明朝" w:hAnsi="ＭＳ 明朝" w:hint="eastAsia"/>
                                <w:sz w:val="22"/>
                              </w:rPr>
                              <w:t>DPI女性障害者ネットワーク代表）</w:t>
                            </w:r>
                          </w:p>
                          <w:p w:rsidR="003E136C" w:rsidRPr="003E136C" w:rsidRDefault="003E136C" w:rsidP="003E136C">
                            <w:pPr>
                              <w:ind w:right="94"/>
                              <w:rPr>
                                <w:rFonts w:ascii="ＭＳ 明朝" w:hAnsi="ＭＳ 明朝"/>
                                <w:sz w:val="22"/>
                              </w:rPr>
                            </w:pPr>
                            <w:r w:rsidRPr="003E136C">
                              <w:rPr>
                                <w:rFonts w:ascii="ＭＳ 明朝" w:hAnsi="ＭＳ 明朝" w:hint="eastAsia"/>
                                <w:sz w:val="22"/>
                              </w:rPr>
                              <w:t>〇コメンテーター</w:t>
                            </w:r>
                            <w:r w:rsidRPr="003E136C">
                              <w:rPr>
                                <w:rFonts w:ascii="ＭＳ 明朝" w:hAnsi="ＭＳ 明朝" w:hint="eastAsia"/>
                                <w:sz w:val="22"/>
                              </w:rPr>
                              <w:tab/>
                              <w:t>熊谷 晋一郎（東京大学先端科学技術研究センター准教授）</w:t>
                            </w:r>
                          </w:p>
                          <w:p w:rsidR="00C05317" w:rsidRPr="004D1B1E" w:rsidRDefault="003E136C" w:rsidP="003E136C">
                            <w:pPr>
                              <w:ind w:right="94"/>
                              <w:rPr>
                                <w:rFonts w:ascii="ＭＳ 明朝" w:hAnsi="ＭＳ 明朝"/>
                                <w:sz w:val="22"/>
                              </w:rPr>
                            </w:pPr>
                            <w:r w:rsidRPr="003E136C">
                              <w:rPr>
                                <w:rFonts w:ascii="ＭＳ 明朝" w:hAnsi="ＭＳ 明朝" w:hint="eastAsia"/>
                                <w:sz w:val="22"/>
                              </w:rPr>
                              <w:t>〇コーディネーター</w:t>
                            </w:r>
                            <w:r w:rsidRPr="003E136C">
                              <w:rPr>
                                <w:rFonts w:ascii="ＭＳ 明朝" w:hAnsi="ＭＳ 明朝" w:hint="eastAsia"/>
                                <w:sz w:val="22"/>
                              </w:rPr>
                              <w:tab/>
                              <w:t>崔　栄繁（DPI日本会議議長補佐）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4.9pt;margin-top:7.25pt;width:478.75pt;height:1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" strokecolor="#333" strokeweight="3pt">
                <v:stroke linestyle="thinThin"/>
                <v:textbox inset="5.85pt,.7pt,5.85pt,.7pt">
                  <w:txbxContent>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■基調報告</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〇報告者</w:t>
                      </w:r>
                      <w:r w:rsidRPr="003E136C">
                        <w:rPr>
                          <w:rFonts w:ascii="ＭＳ 明朝" w:hAnsi="ＭＳ 明朝" w:hint="eastAsia"/>
                          <w:sz w:val="22"/>
                        </w:rPr>
                        <w:tab/>
                      </w:r>
                      <w:r w:rsidRPr="003E136C">
                        <w:rPr>
                          <w:rFonts w:ascii="ＭＳ 明朝" w:hAnsi="ＭＳ 明朝" w:hint="eastAsia"/>
                          <w:sz w:val="22"/>
                        </w:rPr>
                        <w:tab/>
                        <w:t>熊谷 晋一郎（東京大学先端科学技術研究センター准教授）</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■パネルディスカッション</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〇パネリスト</w:t>
                      </w:r>
                      <w:r w:rsidRPr="003E136C">
                        <w:rPr>
                          <w:rFonts w:ascii="ＭＳ 明朝" w:hAnsi="ＭＳ 明朝" w:hint="eastAsia"/>
                          <w:sz w:val="22"/>
                        </w:rPr>
                        <w:tab/>
                      </w:r>
                      <w:r w:rsidRPr="003E136C">
                        <w:rPr>
                          <w:rFonts w:ascii="ＭＳ 明朝" w:hAnsi="ＭＳ 明朝" w:hint="eastAsia"/>
                          <w:sz w:val="22"/>
                        </w:rPr>
                        <w:tab/>
                        <w:t>鈴木　治郎（神奈川県障害者自立生活支援センター理事長）</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ab/>
                      </w:r>
                      <w:r w:rsidRPr="003E136C">
                        <w:rPr>
                          <w:rFonts w:ascii="ＭＳ 明朝" w:hAnsi="ＭＳ 明朝" w:hint="eastAsia"/>
                          <w:sz w:val="22"/>
                        </w:rPr>
                        <w:tab/>
                      </w:r>
                      <w:r w:rsidRPr="003E136C">
                        <w:rPr>
                          <w:rFonts w:ascii="ＭＳ 明朝" w:hAnsi="ＭＳ 明朝" w:hint="eastAsia"/>
                          <w:sz w:val="22"/>
                        </w:rPr>
                        <w:tab/>
                        <w:t>小西　勉　（ピープルファースト会長）</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ab/>
                      </w:r>
                      <w:r w:rsidRPr="003E136C">
                        <w:rPr>
                          <w:rFonts w:ascii="ＭＳ 明朝" w:hAnsi="ＭＳ 明朝" w:hint="eastAsia"/>
                          <w:sz w:val="22"/>
                        </w:rPr>
                        <w:tab/>
                      </w:r>
                      <w:r w:rsidRPr="003E136C">
                        <w:rPr>
                          <w:rFonts w:ascii="ＭＳ 明朝" w:hAnsi="ＭＳ 明朝" w:hint="eastAsia"/>
                          <w:sz w:val="22"/>
                        </w:rPr>
                        <w:tab/>
                        <w:t>藤原　久美子（自立生活センター神戸Beすけっと事務局長／</w:t>
                      </w:r>
                    </w:p>
                    <w:p w:rsidR="003E136C" w:rsidRPr="003E136C" w:rsidRDefault="003E136C" w:rsidP="003E136C">
                      <w:pPr>
                        <w:ind w:right="94"/>
                        <w:jc w:val="right"/>
                        <w:rPr>
                          <w:rFonts w:ascii="ＭＳ 明朝" w:hAnsi="ＭＳ 明朝" w:hint="eastAsia"/>
                          <w:sz w:val="22"/>
                        </w:rPr>
                      </w:pPr>
                      <w:r w:rsidRPr="003E136C">
                        <w:rPr>
                          <w:rFonts w:ascii="ＭＳ 明朝" w:hAnsi="ＭＳ 明朝" w:hint="eastAsia"/>
                          <w:sz w:val="22"/>
                        </w:rPr>
                        <w:t>DPI女性障害者ネットワーク代表）</w:t>
                      </w:r>
                    </w:p>
                    <w:p w:rsidR="003E136C" w:rsidRPr="003E136C" w:rsidRDefault="003E136C" w:rsidP="003E136C">
                      <w:pPr>
                        <w:ind w:right="94"/>
                        <w:rPr>
                          <w:rFonts w:ascii="ＭＳ 明朝" w:hAnsi="ＭＳ 明朝" w:hint="eastAsia"/>
                          <w:sz w:val="22"/>
                        </w:rPr>
                      </w:pPr>
                      <w:r w:rsidRPr="003E136C">
                        <w:rPr>
                          <w:rFonts w:ascii="ＭＳ 明朝" w:hAnsi="ＭＳ 明朝" w:hint="eastAsia"/>
                          <w:sz w:val="22"/>
                        </w:rPr>
                        <w:t>〇コメンテーター</w:t>
                      </w:r>
                      <w:r w:rsidRPr="003E136C">
                        <w:rPr>
                          <w:rFonts w:ascii="ＭＳ 明朝" w:hAnsi="ＭＳ 明朝" w:hint="eastAsia"/>
                          <w:sz w:val="22"/>
                        </w:rPr>
                        <w:tab/>
                        <w:t>熊谷 晋一郎（東京大学先端科学技術研究センター准教授）</w:t>
                      </w:r>
                    </w:p>
                    <w:p w:rsidR="00C05317" w:rsidRPr="004D1B1E" w:rsidRDefault="003E136C" w:rsidP="003E136C">
                      <w:pPr>
                        <w:ind w:right="94"/>
                        <w:rPr>
                          <w:rFonts w:ascii="ＭＳ 明朝" w:hAnsi="ＭＳ 明朝"/>
                          <w:sz w:val="22"/>
                        </w:rPr>
                      </w:pPr>
                      <w:r w:rsidRPr="003E136C">
                        <w:rPr>
                          <w:rFonts w:ascii="ＭＳ 明朝" w:hAnsi="ＭＳ 明朝" w:hint="eastAsia"/>
                          <w:sz w:val="22"/>
                        </w:rPr>
                        <w:t>〇コーディネーター</w:t>
                      </w:r>
                      <w:r w:rsidRPr="003E136C">
                        <w:rPr>
                          <w:rFonts w:ascii="ＭＳ 明朝" w:hAnsi="ＭＳ 明朝" w:hint="eastAsia"/>
                          <w:sz w:val="22"/>
                        </w:rPr>
                        <w:tab/>
                        <w:t>崔　栄繁（DPI日本会議議長補佐）</w:t>
                      </w:r>
                    </w:p>
                  </w:txbxContent>
                </v:textbox>
              </v:shape>
            </w:pict>
          </mc:Fallback>
        </mc:AlternateContent>
      </w: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195344" w:rsidRPr="00100B5A" w:rsidRDefault="00195344" w:rsidP="003E136C">
      <w:pPr>
        <w:ind w:firstLineChars="100" w:firstLine="210"/>
        <w:jc w:val="left"/>
        <w:rPr>
          <w:color w:val="000000" w:themeColor="text1"/>
        </w:rPr>
      </w:pPr>
    </w:p>
    <w:p w:rsidR="00055E1F" w:rsidRPr="00100B5A" w:rsidRDefault="00055E1F" w:rsidP="003E136C">
      <w:pPr>
        <w:ind w:firstLineChars="100" w:firstLine="210"/>
        <w:jc w:val="left"/>
        <w:rPr>
          <w:color w:val="000000" w:themeColor="text1"/>
        </w:rPr>
      </w:pPr>
    </w:p>
    <w:p w:rsidR="00C05317" w:rsidRPr="00100B5A" w:rsidRDefault="00C05317" w:rsidP="003E136C">
      <w:pPr>
        <w:ind w:firstLineChars="100" w:firstLine="210"/>
        <w:jc w:val="left"/>
        <w:rPr>
          <w:color w:val="000000" w:themeColor="text1"/>
        </w:rPr>
      </w:pPr>
    </w:p>
    <w:p w:rsidR="003E136C" w:rsidRPr="00100B5A" w:rsidRDefault="003E136C" w:rsidP="002B0262">
      <w:pPr>
        <w:ind w:firstLineChars="100" w:firstLine="210"/>
        <w:jc w:val="left"/>
        <w:rPr>
          <w:color w:val="000000" w:themeColor="text1"/>
        </w:rPr>
      </w:pPr>
      <w:r w:rsidRPr="00100B5A">
        <w:rPr>
          <w:rFonts w:hint="eastAsia"/>
          <w:color w:val="000000" w:themeColor="text1"/>
        </w:rPr>
        <w:t>熊谷晋一郎さんからの基調講演では、生活の全てにおいて介助が必要な重度障害者にとって、障害者と介助者との関係は、対等ではないことが指摘された。その理由として、一つは本気で喧嘩をしたら力で負けてしまうという体力の問題、二つ目は、障害者は介助関係から降りることはできないが、介助者は他の仕事にも就くことができ、介助関係が生きていくために必要不可欠ではないという降りられる度合いの違いである。この二つは無視できない不平等さであると語られた。そのうえで、障害者と介助者との間にはいつも暴力を受ける可能性がいつも横たわっていると話された。</w:t>
      </w:r>
    </w:p>
    <w:p w:rsidR="003E136C" w:rsidRPr="00100B5A" w:rsidRDefault="003E136C" w:rsidP="003E136C">
      <w:pPr>
        <w:jc w:val="left"/>
        <w:rPr>
          <w:color w:val="000000" w:themeColor="text1"/>
        </w:rPr>
      </w:pPr>
      <w:r w:rsidRPr="00100B5A">
        <w:rPr>
          <w:rFonts w:hint="eastAsia"/>
          <w:color w:val="000000" w:themeColor="text1"/>
        </w:rPr>
        <w:t xml:space="preserve">　次に、障害児に対する暴力のリス</w:t>
      </w:r>
      <w:r w:rsidR="00D84CE4" w:rsidRPr="00100B5A">
        <w:rPr>
          <w:rFonts w:hint="eastAsia"/>
          <w:color w:val="000000" w:themeColor="text1"/>
        </w:rPr>
        <w:t>ク</w:t>
      </w:r>
      <w:r w:rsidRPr="00100B5A">
        <w:rPr>
          <w:rFonts w:hint="eastAsia"/>
          <w:color w:val="000000" w:themeColor="text1"/>
        </w:rPr>
        <w:t>要因の先行研究から、暴力を受ける子どもの側の要因として、電動車いすが支給されないなどの要因により、叩かれても逃げられないなど移動能力の制限や精神障害など違いが一見無いように見える障害のある子どもたちは暴力を受けやすいこと。養育者側の要因として、共依存と言われるような親密さや経済的ストレスやパートナーとのストレスが子どもに向かいやすいこと。障害者を産んでしまったという喪失と罪の意識が暴力に向かいやすいという状況にあること。これは、一人のその人の問題ではなく、地域社会が差別や偏見に満ちたものであれば、おのずとその意識を抱きやすく一人ひとりが考えていかなければならない問題であると述べられた。そして、最も重要な要因は環境要因であり、障害者をのけ者にする社会的排除や専門的支援への囲い込み、専門家である自分たちだから適切な支援ができるといった専門家のメッセージやそうしたところに障害児を囲い込むような地域、</w:t>
      </w:r>
      <w:r w:rsidR="002E32F0" w:rsidRPr="00100B5A">
        <w:rPr>
          <w:rFonts w:hint="eastAsia"/>
          <w:color w:val="000000" w:themeColor="text1"/>
        </w:rPr>
        <w:t>地域住民が依存先にならない地域は暴力が起きやすいことが示され</w:t>
      </w:r>
      <w:r w:rsidRPr="00100B5A">
        <w:rPr>
          <w:rFonts w:hint="eastAsia"/>
          <w:color w:val="000000" w:themeColor="text1"/>
        </w:rPr>
        <w:t>た。逆に、地域住民が影になって障害児を支えていこうとする地域は、暴力が起こりにくいことが紹介された。</w:t>
      </w:r>
    </w:p>
    <w:p w:rsidR="003E136C" w:rsidRPr="00100B5A" w:rsidRDefault="003E136C" w:rsidP="003E136C">
      <w:pPr>
        <w:jc w:val="left"/>
        <w:rPr>
          <w:color w:val="000000" w:themeColor="text1"/>
        </w:rPr>
      </w:pPr>
      <w:r w:rsidRPr="00100B5A">
        <w:rPr>
          <w:rFonts w:hint="eastAsia"/>
          <w:color w:val="000000" w:themeColor="text1"/>
        </w:rPr>
        <w:t xml:space="preserve">　一方、暴力を振う加害者も、依存先が少なく、社会的な排除を受けている傾向があり、暴力と排除は密接な関係にあることがわかってきたと話され、暴力は被害、加害どちらからアプローチしても、個人を矯正するのではなく、社会的排除をなくしていくことが必要であること。暴力を振るった個人に着目しがちであるが、そうではなくて、貧困や差別、社会的排除を無くしていく社会モデル的なアプローチが重要であり、こうした知見を現場に差し戻していかなければならないと語られた。</w:t>
      </w:r>
    </w:p>
    <w:p w:rsidR="003E136C" w:rsidRPr="00100B5A" w:rsidRDefault="003E136C" w:rsidP="003E136C">
      <w:pPr>
        <w:jc w:val="left"/>
        <w:rPr>
          <w:color w:val="000000" w:themeColor="text1"/>
        </w:rPr>
      </w:pPr>
      <w:r w:rsidRPr="00100B5A">
        <w:rPr>
          <w:rFonts w:hint="eastAsia"/>
          <w:color w:val="000000" w:themeColor="text1"/>
        </w:rPr>
        <w:t xml:space="preserve">　</w:t>
      </w:r>
      <w:r w:rsidRPr="00100B5A">
        <w:rPr>
          <w:rFonts w:hint="eastAsia"/>
          <w:color w:val="000000" w:themeColor="text1"/>
        </w:rPr>
        <w:t>70</w:t>
      </w:r>
      <w:r w:rsidRPr="00100B5A">
        <w:rPr>
          <w:rFonts w:hint="eastAsia"/>
          <w:color w:val="000000" w:themeColor="text1"/>
        </w:rPr>
        <w:t>年代までの障害者は、生きていくための依存先が、年老いた親に依存するか人里離れた山奥にある施設かという</w:t>
      </w:r>
      <w:r w:rsidRPr="00100B5A">
        <w:rPr>
          <w:rFonts w:hint="eastAsia"/>
          <w:color w:val="000000" w:themeColor="text1"/>
        </w:rPr>
        <w:t>2</w:t>
      </w:r>
      <w:r w:rsidRPr="00100B5A">
        <w:rPr>
          <w:rFonts w:hint="eastAsia"/>
          <w:color w:val="000000" w:themeColor="text1"/>
        </w:rPr>
        <w:t>つであり、依存先が少なく暴力を生みやすい状況にあった。</w:t>
      </w:r>
    </w:p>
    <w:p w:rsidR="003E136C" w:rsidRPr="00100B5A" w:rsidRDefault="003E136C" w:rsidP="003E136C">
      <w:pPr>
        <w:jc w:val="left"/>
        <w:rPr>
          <w:color w:val="000000" w:themeColor="text1"/>
        </w:rPr>
      </w:pPr>
      <w:r w:rsidRPr="00100B5A">
        <w:rPr>
          <w:rFonts w:hint="eastAsia"/>
          <w:color w:val="000000" w:themeColor="text1"/>
        </w:rPr>
        <w:t xml:space="preserve">　先輩から、一人暮らしを始めたら、介助者の数、依存先を増やせとアドバイスをされたが、その指摘はとても重要であり、障害者と介助者という不平等な状態を平等に近づけ</w:t>
      </w:r>
      <w:r w:rsidR="002E32F0" w:rsidRPr="00100B5A">
        <w:rPr>
          <w:rFonts w:hint="eastAsia"/>
          <w:color w:val="000000" w:themeColor="text1"/>
        </w:rPr>
        <w:t>る</w:t>
      </w:r>
      <w:r w:rsidRPr="00100B5A">
        <w:rPr>
          <w:rFonts w:hint="eastAsia"/>
          <w:color w:val="000000" w:themeColor="text1"/>
        </w:rPr>
        <w:t>には、障害者一人に対して専属の介助者がどれだけいるかである。そうすれば、一人の介助者に依存的にならず、その人との関係</w:t>
      </w:r>
      <w:r w:rsidRPr="00100B5A">
        <w:rPr>
          <w:rFonts w:hint="eastAsia"/>
          <w:color w:val="000000" w:themeColor="text1"/>
        </w:rPr>
        <w:lastRenderedPageBreak/>
        <w:t>を切ることができる。そうすることで、暴力が常態化しない状況をつくることが可能となると話された。</w:t>
      </w:r>
    </w:p>
    <w:p w:rsidR="003E136C" w:rsidRPr="00100B5A" w:rsidRDefault="008308AC" w:rsidP="003E136C">
      <w:pPr>
        <w:jc w:val="left"/>
        <w:rPr>
          <w:color w:val="000000" w:themeColor="text1"/>
        </w:rPr>
      </w:pPr>
      <w:r w:rsidRPr="00100B5A">
        <w:rPr>
          <w:rFonts w:hint="eastAsia"/>
          <w:color w:val="000000" w:themeColor="text1"/>
        </w:rPr>
        <w:t xml:space="preserve">　暴力は常に人数比が適正でない時に生じ、障害者</w:t>
      </w:r>
      <w:r w:rsidRPr="00100B5A">
        <w:rPr>
          <w:rFonts w:hint="eastAsia"/>
          <w:color w:val="000000" w:themeColor="text1"/>
        </w:rPr>
        <w:t>10</w:t>
      </w:r>
      <w:r w:rsidRPr="00100B5A">
        <w:rPr>
          <w:rFonts w:hint="eastAsia"/>
          <w:color w:val="000000" w:themeColor="text1"/>
        </w:rPr>
        <w:t>人に対して介助者</w:t>
      </w:r>
      <w:r w:rsidRPr="00100B5A">
        <w:rPr>
          <w:rFonts w:hint="eastAsia"/>
          <w:color w:val="000000" w:themeColor="text1"/>
        </w:rPr>
        <w:t>1</w:t>
      </w:r>
      <w:r w:rsidR="003E136C" w:rsidRPr="00100B5A">
        <w:rPr>
          <w:rFonts w:hint="eastAsia"/>
          <w:color w:val="000000" w:themeColor="text1"/>
        </w:rPr>
        <w:t>人という施設では、どんなにすぐれた介助者であっても暴力的な関係が構築されやすいことは明らかであり、上下関係がある施設や密室的な施設では暴力が起こりやすいことを説明された。</w:t>
      </w:r>
    </w:p>
    <w:p w:rsidR="003E136C" w:rsidRPr="00100B5A" w:rsidRDefault="008308AC" w:rsidP="003E136C">
      <w:pPr>
        <w:jc w:val="left"/>
        <w:rPr>
          <w:color w:val="000000" w:themeColor="text1"/>
        </w:rPr>
      </w:pPr>
      <w:r w:rsidRPr="00100B5A">
        <w:rPr>
          <w:rFonts w:hint="eastAsia"/>
          <w:color w:val="000000" w:themeColor="text1"/>
        </w:rPr>
        <w:t xml:space="preserve">　また、</w:t>
      </w:r>
      <w:r w:rsidRPr="00100B5A">
        <w:rPr>
          <w:rFonts w:hint="eastAsia"/>
          <w:color w:val="000000" w:themeColor="text1"/>
        </w:rPr>
        <w:t>2011</w:t>
      </w:r>
      <w:r w:rsidR="003E136C" w:rsidRPr="00100B5A">
        <w:rPr>
          <w:rFonts w:hint="eastAsia"/>
          <w:color w:val="000000" w:themeColor="text1"/>
        </w:rPr>
        <w:t>年の東日本大震災の際のご自身の避難体験を説明された上で、健常者の場合は、階段など色々な方法で避難することができるが、障害者はエレベーターでしか避難できず、それなしではどうしようもない状況に置かれがちだが、健常者と呼ばれる人の場合には、避難方法が多数用意されているために、動じることはないという依存先の多さ＝選択肢の多さとそれへの依存度の浅さ＝何物にも支配されない状態であることが説明された。</w:t>
      </w:r>
    </w:p>
    <w:p w:rsidR="003E136C" w:rsidRPr="00100B5A" w:rsidRDefault="004F77A5" w:rsidP="003E136C">
      <w:pPr>
        <w:jc w:val="left"/>
        <w:rPr>
          <w:color w:val="000000" w:themeColor="text1"/>
        </w:rPr>
      </w:pPr>
      <w:r w:rsidRPr="00100B5A">
        <w:rPr>
          <w:rFonts w:hint="eastAsia"/>
          <w:noProof/>
          <w:color w:val="000000" w:themeColor="text1"/>
        </w:rPr>
        <w:drawing>
          <wp:anchor distT="0" distB="0" distL="114300" distR="114300" simplePos="0" relativeHeight="251662336" behindDoc="1" locked="0" layoutInCell="1" allowOverlap="1" wp14:anchorId="5DF595C9" wp14:editId="318029F8">
            <wp:simplePos x="0" y="0"/>
            <wp:positionH relativeFrom="column">
              <wp:posOffset>2804160</wp:posOffset>
            </wp:positionH>
            <wp:positionV relativeFrom="paragraph">
              <wp:posOffset>2264410</wp:posOffset>
            </wp:positionV>
            <wp:extent cx="3467100" cy="2600325"/>
            <wp:effectExtent l="0" t="0" r="0" b="9525"/>
            <wp:wrapTight wrapText="bothSides">
              <wp:wrapPolygon edited="0">
                <wp:start x="0" y="0"/>
                <wp:lineTo x="0" y="21521"/>
                <wp:lineTo x="21481" y="21521"/>
                <wp:lineTo x="2148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38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7100" cy="2600325"/>
                    </a:xfrm>
                    <a:prstGeom prst="rect">
                      <a:avLst/>
                    </a:prstGeom>
                  </pic:spPr>
                </pic:pic>
              </a:graphicData>
            </a:graphic>
            <wp14:sizeRelH relativeFrom="page">
              <wp14:pctWidth>0</wp14:pctWidth>
            </wp14:sizeRelH>
            <wp14:sizeRelV relativeFrom="page">
              <wp14:pctHeight>0</wp14:pctHeight>
            </wp14:sizeRelV>
          </wp:anchor>
        </w:drawing>
      </w:r>
      <w:r w:rsidR="003E136C" w:rsidRPr="00100B5A">
        <w:rPr>
          <w:rFonts w:hint="eastAsia"/>
          <w:color w:val="000000" w:themeColor="text1"/>
        </w:rPr>
        <w:t xml:space="preserve">　依存させないというのが自立支援ではなく、依存先が増やすことが自立支援であり、暴力を起こさない条件を創ることでもある。自立生活運動は、年老いた親の元での生活か施設しか依存先がなかった状況から、様々な依存先を社会に作り出し、切り拓いてきた運動であったと感想を述べられた。</w:t>
      </w:r>
    </w:p>
    <w:p w:rsidR="003E136C" w:rsidRPr="00100B5A" w:rsidRDefault="003E136C" w:rsidP="003E136C">
      <w:pPr>
        <w:jc w:val="left"/>
        <w:rPr>
          <w:color w:val="000000" w:themeColor="text1"/>
        </w:rPr>
      </w:pPr>
      <w:r w:rsidRPr="00100B5A">
        <w:rPr>
          <w:rFonts w:hint="eastAsia"/>
          <w:color w:val="000000" w:themeColor="text1"/>
        </w:rPr>
        <w:t xml:space="preserve">　第二部のパネルディスカッションでは、藤原さんから、障害者がいない方がいいというメッセージは、障害を持ってからの私が常に周りから受け取ってきたメッセージだったと語られた。例えば、障害を持ってからは、家族に何もさせてもらえなくなったり、私が一生面倒を見ていくからと言われ</w:t>
      </w:r>
      <w:r w:rsidR="0060742A" w:rsidRPr="00100B5A">
        <w:rPr>
          <w:rFonts w:hint="eastAsia"/>
          <w:color w:val="000000" w:themeColor="text1"/>
        </w:rPr>
        <w:t>た</w:t>
      </w:r>
      <w:r w:rsidRPr="00100B5A">
        <w:rPr>
          <w:rFonts w:hint="eastAsia"/>
          <w:color w:val="000000" w:themeColor="text1"/>
        </w:rPr>
        <w:t>り、結婚をして出産をした際にも、子どもを育てられるのかと心配されたり、障害児が生まれるリスクが高いですと医者から言われたりと、障害者である私自身の存在や私のお腹にいる子どもの命を否定された。しかし、その時は、それが差別であるとは気づけなかった。しかし、</w:t>
      </w:r>
      <w:r w:rsidR="002E32F0" w:rsidRPr="00100B5A">
        <w:rPr>
          <w:rFonts w:hint="eastAsia"/>
          <w:color w:val="000000" w:themeColor="text1"/>
        </w:rPr>
        <w:t>DPI</w:t>
      </w:r>
      <w:r w:rsidRPr="00100B5A">
        <w:rPr>
          <w:rFonts w:hint="eastAsia"/>
          <w:color w:val="000000" w:themeColor="text1"/>
        </w:rPr>
        <w:t>女性</w:t>
      </w:r>
      <w:r w:rsidR="002E32F0" w:rsidRPr="00100B5A">
        <w:rPr>
          <w:rFonts w:hint="eastAsia"/>
          <w:color w:val="000000" w:themeColor="text1"/>
        </w:rPr>
        <w:t>障害者</w:t>
      </w:r>
      <w:r w:rsidRPr="00100B5A">
        <w:rPr>
          <w:rFonts w:hint="eastAsia"/>
          <w:color w:val="000000" w:themeColor="text1"/>
        </w:rPr>
        <w:t>ネット</w:t>
      </w:r>
      <w:r w:rsidR="002E32F0" w:rsidRPr="00100B5A">
        <w:rPr>
          <w:rFonts w:hint="eastAsia"/>
          <w:color w:val="000000" w:themeColor="text1"/>
        </w:rPr>
        <w:t>ワーク</w:t>
      </w:r>
      <w:r w:rsidRPr="00100B5A">
        <w:rPr>
          <w:rFonts w:hint="eastAsia"/>
          <w:color w:val="000000" w:themeColor="text1"/>
        </w:rPr>
        <w:t>に参加して初めて、これが女性であり、障害者であるという複合差別であると気づかされ、優生保護法の存在を知った。この法律の目的には、「不良な子孫の出生を防止する」というものがあり、母の言っていたことに合点がいくと同時に、兵庫県は、北海道や宮城県に次いで優生手術がなされた県であり、私の妹が生まれた</w:t>
      </w:r>
      <w:r w:rsidRPr="00100B5A">
        <w:rPr>
          <w:rFonts w:hint="eastAsia"/>
          <w:color w:val="000000" w:themeColor="text1"/>
        </w:rPr>
        <w:t>1966</w:t>
      </w:r>
      <w:r w:rsidRPr="00100B5A">
        <w:rPr>
          <w:rFonts w:hint="eastAsia"/>
          <w:color w:val="000000" w:themeColor="text1"/>
        </w:rPr>
        <w:t>年には「不幸な子どもの生まれない運動」や出生前診断をスタートさせたりもした。そうした運動を昨年</w:t>
      </w:r>
      <w:r w:rsidRPr="00100B5A">
        <w:rPr>
          <w:rFonts w:hint="eastAsia"/>
          <w:color w:val="000000" w:themeColor="text1"/>
        </w:rPr>
        <w:t>3</w:t>
      </w:r>
      <w:r w:rsidRPr="00100B5A">
        <w:rPr>
          <w:rFonts w:hint="eastAsia"/>
          <w:color w:val="000000" w:themeColor="text1"/>
        </w:rPr>
        <w:t>月に出版した『兵庫県立子ども病院移転記念誌』において「本邦ではユニークな県民運動」と書いてしまう。そうした環境の中で、自分の母も含めた周りの人たちの意識が根付き、自分のような悲しい思いをする人たちを作り出してしまっており、今回の事件や優生思想にもつながるものと考えることは大切だと自分の経験をもとに話された。</w:t>
      </w:r>
    </w:p>
    <w:p w:rsidR="003E136C" w:rsidRPr="00100B5A" w:rsidRDefault="003E136C" w:rsidP="003E136C">
      <w:pPr>
        <w:jc w:val="left"/>
        <w:rPr>
          <w:color w:val="000000" w:themeColor="text1"/>
        </w:rPr>
      </w:pPr>
      <w:r w:rsidRPr="00100B5A">
        <w:rPr>
          <w:rFonts w:hint="eastAsia"/>
          <w:color w:val="000000" w:themeColor="text1"/>
        </w:rPr>
        <w:t xml:space="preserve">　津久井やまゆり園の運営法人であるかながわ共同会で評議員を務められた鈴木さんからは、今神奈川では、事件のあった場所に</w:t>
      </w:r>
      <w:r w:rsidRPr="00100B5A">
        <w:rPr>
          <w:rFonts w:hint="eastAsia"/>
          <w:color w:val="000000" w:themeColor="text1"/>
        </w:rPr>
        <w:t>10</w:t>
      </w:r>
      <w:r w:rsidRPr="00100B5A">
        <w:rPr>
          <w:rFonts w:hint="eastAsia"/>
          <w:color w:val="000000" w:themeColor="text1"/>
        </w:rPr>
        <w:t>人程度の小舎制の施設を作るという計画があるが、私は納得できないし、住む気持ちにはなれない。その一方で、あそこに作るしかないのかなぁという気持ちもあると語られた。あそこに住まなければならない事情があるかもしれない。障害の「害」の字を県はひらがなにしたりはするが社会の意識が変わるとは思えない。共生や隔離、差別とは何かという問題が置き去りにされてい</w:t>
      </w:r>
      <w:r w:rsidRPr="00100B5A">
        <w:rPr>
          <w:rFonts w:hint="eastAsia"/>
          <w:color w:val="000000" w:themeColor="text1"/>
        </w:rPr>
        <w:lastRenderedPageBreak/>
        <w:t>ると思う。神奈川県知事は、</w:t>
      </w:r>
      <w:r w:rsidR="002E32F0" w:rsidRPr="00100B5A">
        <w:rPr>
          <w:rFonts w:hint="eastAsia"/>
          <w:color w:val="000000" w:themeColor="text1"/>
        </w:rPr>
        <w:t>小規模化</w:t>
      </w:r>
      <w:r w:rsidRPr="00100B5A">
        <w:rPr>
          <w:rFonts w:hint="eastAsia"/>
          <w:color w:val="000000" w:themeColor="text1"/>
        </w:rPr>
        <w:t>やブロック制を視野に入れて検討していこうとはしているが、行政はちゃんと考えてほしい。障害者と健常者だけでなく、障害者同士でも分断や格差を生んでいる。そのこともしっかりと考えてほしいと話されました。</w:t>
      </w:r>
    </w:p>
    <w:p w:rsidR="003E136C" w:rsidRPr="00100B5A" w:rsidRDefault="004F77A5" w:rsidP="003E136C">
      <w:pPr>
        <w:jc w:val="left"/>
        <w:rPr>
          <w:color w:val="000000" w:themeColor="text1"/>
        </w:rPr>
      </w:pPr>
      <w:r w:rsidRPr="00100B5A">
        <w:rPr>
          <w:rFonts w:hint="eastAsia"/>
          <w:noProof/>
          <w:color w:val="000000" w:themeColor="text1"/>
        </w:rPr>
        <w:drawing>
          <wp:anchor distT="0" distB="0" distL="114300" distR="114300" simplePos="0" relativeHeight="251663360" behindDoc="1" locked="0" layoutInCell="1" allowOverlap="1" wp14:anchorId="3CC05D62" wp14:editId="3ACB3C7D">
            <wp:simplePos x="0" y="0"/>
            <wp:positionH relativeFrom="column">
              <wp:posOffset>62230</wp:posOffset>
            </wp:positionH>
            <wp:positionV relativeFrom="paragraph">
              <wp:posOffset>-574675</wp:posOffset>
            </wp:positionV>
            <wp:extent cx="3640455" cy="2731135"/>
            <wp:effectExtent l="0" t="0" r="0" b="0"/>
            <wp:wrapTight wrapText="bothSides">
              <wp:wrapPolygon edited="0">
                <wp:start x="0" y="0"/>
                <wp:lineTo x="0" y="21394"/>
                <wp:lineTo x="21476" y="21394"/>
                <wp:lineTo x="21476"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3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0455" cy="2731135"/>
                    </a:xfrm>
                    <a:prstGeom prst="rect">
                      <a:avLst/>
                    </a:prstGeom>
                  </pic:spPr>
                </pic:pic>
              </a:graphicData>
            </a:graphic>
            <wp14:sizeRelH relativeFrom="page">
              <wp14:pctWidth>0</wp14:pctWidth>
            </wp14:sizeRelH>
            <wp14:sizeRelV relativeFrom="page">
              <wp14:pctHeight>0</wp14:pctHeight>
            </wp14:sizeRelV>
          </wp:anchor>
        </w:drawing>
      </w:r>
      <w:r w:rsidR="003E136C" w:rsidRPr="00100B5A">
        <w:rPr>
          <w:rFonts w:hint="eastAsia"/>
          <w:color w:val="000000" w:themeColor="text1"/>
        </w:rPr>
        <w:t xml:space="preserve">　ピープルファースト横浜の小西さんからは、津久井やまゆり園の事件について、元職員が仲間を殺したことは絶対に許さないことや、若い職員がどんどんやめていく現状に不安に思うとともに、もう二度とこのような事件が起こらないことを祈っていることが冒頭で語られた。また、ピープルファースト横浜として、津久井やまゆり園の</w:t>
      </w:r>
      <w:r w:rsidR="008308AC" w:rsidRPr="00100B5A">
        <w:rPr>
          <w:rFonts w:hint="eastAsia"/>
          <w:color w:val="000000" w:themeColor="text1"/>
        </w:rPr>
        <w:t>建て替えや、津久井やまゆり園再生基本構想に対する要望書を提出し</w:t>
      </w:r>
      <w:r w:rsidR="003E136C" w:rsidRPr="00100B5A">
        <w:rPr>
          <w:rFonts w:hint="eastAsia"/>
          <w:color w:val="000000" w:themeColor="text1"/>
        </w:rPr>
        <w:t>、県が主催する公聴会に出席するなど</w:t>
      </w:r>
      <w:r w:rsidR="002E32F0" w:rsidRPr="00100B5A">
        <w:rPr>
          <w:rFonts w:hint="eastAsia"/>
          <w:color w:val="000000" w:themeColor="text1"/>
        </w:rPr>
        <w:t>して、自分たちの思いを届ける活動や取り組みを行ってきた。その結果</w:t>
      </w:r>
      <w:r w:rsidR="003E136C" w:rsidRPr="00100B5A">
        <w:rPr>
          <w:rFonts w:hint="eastAsia"/>
          <w:color w:val="000000" w:themeColor="text1"/>
        </w:rPr>
        <w:t>、建て替えについての県の姿勢に変化が見られたことや知事が入所施設を訪れるなどして、入所施設は終の棲家では</w:t>
      </w:r>
      <w:r w:rsidR="002E32F0" w:rsidRPr="00100B5A">
        <w:rPr>
          <w:rFonts w:hint="eastAsia"/>
          <w:color w:val="000000" w:themeColor="text1"/>
        </w:rPr>
        <w:t>なく、通過型の施設であることも理解がなされたという報告があった</w:t>
      </w:r>
      <w:r w:rsidR="003E136C" w:rsidRPr="00100B5A">
        <w:rPr>
          <w:rFonts w:hint="eastAsia"/>
          <w:color w:val="000000" w:themeColor="text1"/>
        </w:rPr>
        <w:t>。</w:t>
      </w:r>
    </w:p>
    <w:p w:rsidR="003E136C" w:rsidRPr="00100B5A" w:rsidRDefault="003E136C" w:rsidP="003E136C">
      <w:pPr>
        <w:jc w:val="left"/>
        <w:rPr>
          <w:color w:val="000000" w:themeColor="text1"/>
        </w:rPr>
      </w:pPr>
      <w:r w:rsidRPr="00100B5A">
        <w:rPr>
          <w:rFonts w:hint="eastAsia"/>
          <w:color w:val="000000" w:themeColor="text1"/>
        </w:rPr>
        <w:t xml:space="preserve">　最後に、人の幸・不幸は他人が決めるものではない。もっともっと仲間の声を聞いてください。津久井やまゆり園のことを忘れませんと言われたメッセージが心に響きました。</w:t>
      </w:r>
    </w:p>
    <w:p w:rsidR="00B37205" w:rsidRPr="00100B5A" w:rsidRDefault="003E136C" w:rsidP="003E136C">
      <w:pPr>
        <w:jc w:val="left"/>
        <w:rPr>
          <w:color w:val="000000" w:themeColor="text1"/>
        </w:rPr>
      </w:pPr>
      <w:r w:rsidRPr="00100B5A">
        <w:rPr>
          <w:rFonts w:hint="eastAsia"/>
          <w:color w:val="000000" w:themeColor="text1"/>
        </w:rPr>
        <w:t xml:space="preserve">　全体会の最後には、熊谷さんをコーディネーターにパネルディスカッションを行い、全体会は終了した。二度と繰り返さないために私には何ができるのだろうか。これまでに</w:t>
      </w:r>
      <w:r w:rsidRPr="00100B5A">
        <w:rPr>
          <w:rFonts w:hint="eastAsia"/>
          <w:color w:val="000000" w:themeColor="text1"/>
        </w:rPr>
        <w:t>2</w:t>
      </w:r>
      <w:r w:rsidRPr="00100B5A">
        <w:rPr>
          <w:rFonts w:hint="eastAsia"/>
          <w:color w:val="000000" w:themeColor="text1"/>
        </w:rPr>
        <w:t>度ほど、津久井やまゆり園事件の集会を三重で開催したが、ものすごいスピードでこの事件が忘れ去られてしまっていることに、怖さを覚えた。熊谷さんの話にもあったように、地域で暮らしていける地域社会での依存先をこの地域に多く作り出す事とともに、多様性のある社会が豊かさであり、インクルーシブな社会であると多くの人とつながりあって、伝えていきたい。</w:t>
      </w:r>
    </w:p>
    <w:p w:rsidR="00CC372F" w:rsidRPr="00100B5A" w:rsidRDefault="00100B5A" w:rsidP="008308AC">
      <w:pPr>
        <w:jc w:val="right"/>
        <w:rPr>
          <w:color w:val="000000" w:themeColor="text1"/>
        </w:rPr>
      </w:pPr>
      <w:r w:rsidRPr="00100B5A">
        <w:rPr>
          <w:rFonts w:hint="eastAsia"/>
          <w:color w:val="000000" w:themeColor="text1"/>
        </w:rPr>
        <w:t>杉田</w:t>
      </w:r>
      <w:r>
        <w:rPr>
          <w:rFonts w:hint="eastAsia"/>
          <w:color w:val="000000" w:themeColor="text1"/>
        </w:rPr>
        <w:t xml:space="preserve">　</w:t>
      </w:r>
      <w:r w:rsidRPr="00100B5A">
        <w:rPr>
          <w:rFonts w:hint="eastAsia"/>
          <w:color w:val="000000" w:themeColor="text1"/>
        </w:rPr>
        <w:t>宏</w:t>
      </w:r>
      <w:r>
        <w:rPr>
          <w:rFonts w:hint="eastAsia"/>
          <w:color w:val="000000" w:themeColor="text1"/>
        </w:rPr>
        <w:t>（ピアサポート</w:t>
      </w:r>
      <w:bookmarkStart w:id="0" w:name="_GoBack"/>
      <w:bookmarkEnd w:id="0"/>
      <w:r>
        <w:rPr>
          <w:rFonts w:hint="eastAsia"/>
          <w:color w:val="000000" w:themeColor="text1"/>
        </w:rPr>
        <w:t>みえ）</w:t>
      </w:r>
    </w:p>
    <w:sectPr w:rsidR="00CC372F" w:rsidRPr="00100B5A" w:rsidSect="000100CC">
      <w:pgSz w:w="11906" w:h="16838"/>
      <w:pgMar w:top="1440" w:right="1080" w:bottom="1440" w:left="1080"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A3" w:rsidRDefault="00AD21A3" w:rsidP="00F8459D">
      <w:r>
        <w:separator/>
      </w:r>
    </w:p>
  </w:endnote>
  <w:endnote w:type="continuationSeparator" w:id="0">
    <w:p w:rsidR="00AD21A3" w:rsidRDefault="00AD21A3" w:rsidP="00F8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A3" w:rsidRDefault="00AD21A3" w:rsidP="00F8459D">
      <w:r>
        <w:separator/>
      </w:r>
    </w:p>
  </w:footnote>
  <w:footnote w:type="continuationSeparator" w:id="0">
    <w:p w:rsidR="00AD21A3" w:rsidRDefault="00AD21A3" w:rsidP="00F84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51"/>
    <w:multiLevelType w:val="hybridMultilevel"/>
    <w:tmpl w:val="0E36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67"/>
    <w:rsid w:val="000018EE"/>
    <w:rsid w:val="000100CC"/>
    <w:rsid w:val="00026DC1"/>
    <w:rsid w:val="00047F16"/>
    <w:rsid w:val="00055E1F"/>
    <w:rsid w:val="00076C85"/>
    <w:rsid w:val="000F1662"/>
    <w:rsid w:val="00100B5A"/>
    <w:rsid w:val="00164386"/>
    <w:rsid w:val="00171C8B"/>
    <w:rsid w:val="001732E7"/>
    <w:rsid w:val="00177B74"/>
    <w:rsid w:val="00195344"/>
    <w:rsid w:val="002A1E36"/>
    <w:rsid w:val="002B0262"/>
    <w:rsid w:val="002B1479"/>
    <w:rsid w:val="002E32F0"/>
    <w:rsid w:val="003149A9"/>
    <w:rsid w:val="0034661E"/>
    <w:rsid w:val="00376867"/>
    <w:rsid w:val="003875F6"/>
    <w:rsid w:val="003A4F7B"/>
    <w:rsid w:val="003E0918"/>
    <w:rsid w:val="003E136C"/>
    <w:rsid w:val="00447C61"/>
    <w:rsid w:val="0045468D"/>
    <w:rsid w:val="004660DF"/>
    <w:rsid w:val="00481590"/>
    <w:rsid w:val="004C6ADF"/>
    <w:rsid w:val="004E29A4"/>
    <w:rsid w:val="004F77A5"/>
    <w:rsid w:val="005234BA"/>
    <w:rsid w:val="00547A3C"/>
    <w:rsid w:val="00585D9B"/>
    <w:rsid w:val="0058735A"/>
    <w:rsid w:val="005A1118"/>
    <w:rsid w:val="0060742A"/>
    <w:rsid w:val="00620195"/>
    <w:rsid w:val="00677B7C"/>
    <w:rsid w:val="006D194F"/>
    <w:rsid w:val="00713E7F"/>
    <w:rsid w:val="00773102"/>
    <w:rsid w:val="0078780D"/>
    <w:rsid w:val="007C159A"/>
    <w:rsid w:val="007F0538"/>
    <w:rsid w:val="008308AC"/>
    <w:rsid w:val="00835295"/>
    <w:rsid w:val="008C4505"/>
    <w:rsid w:val="009403CB"/>
    <w:rsid w:val="00961E48"/>
    <w:rsid w:val="009654B4"/>
    <w:rsid w:val="00980B6E"/>
    <w:rsid w:val="00994152"/>
    <w:rsid w:val="00996A38"/>
    <w:rsid w:val="009D2107"/>
    <w:rsid w:val="009E45C5"/>
    <w:rsid w:val="009F7074"/>
    <w:rsid w:val="00A21CDD"/>
    <w:rsid w:val="00A26992"/>
    <w:rsid w:val="00A71CD7"/>
    <w:rsid w:val="00AD21A3"/>
    <w:rsid w:val="00B37205"/>
    <w:rsid w:val="00B5314A"/>
    <w:rsid w:val="00B5379D"/>
    <w:rsid w:val="00B72BE1"/>
    <w:rsid w:val="00C05317"/>
    <w:rsid w:val="00C06D38"/>
    <w:rsid w:val="00C2785E"/>
    <w:rsid w:val="00C9792A"/>
    <w:rsid w:val="00CC372F"/>
    <w:rsid w:val="00CD5318"/>
    <w:rsid w:val="00CE7C23"/>
    <w:rsid w:val="00D2378C"/>
    <w:rsid w:val="00D84CE4"/>
    <w:rsid w:val="00D87691"/>
    <w:rsid w:val="00DB6177"/>
    <w:rsid w:val="00DF3FBD"/>
    <w:rsid w:val="00E07C6A"/>
    <w:rsid w:val="00E14CDF"/>
    <w:rsid w:val="00E4154D"/>
    <w:rsid w:val="00E761B4"/>
    <w:rsid w:val="00E96670"/>
    <w:rsid w:val="00ED3363"/>
    <w:rsid w:val="00EF34BD"/>
    <w:rsid w:val="00F8459D"/>
    <w:rsid w:val="00FA1925"/>
    <w:rsid w:val="00FC5639"/>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Soda</dc:creator>
  <cp:lastModifiedBy>DPI-JAPAN</cp:lastModifiedBy>
  <cp:revision>13</cp:revision>
  <cp:lastPrinted>2018-01-04T06:09:00Z</cp:lastPrinted>
  <dcterms:created xsi:type="dcterms:W3CDTF">2018-01-04T03:36:00Z</dcterms:created>
  <dcterms:modified xsi:type="dcterms:W3CDTF">2018-01-16T08:39:00Z</dcterms:modified>
</cp:coreProperties>
</file>