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605DD2" w:rsidRPr="00605DD2" w:rsidTr="00605DD2">
        <w:trPr>
          <w:trHeight w:val="300"/>
        </w:trPr>
        <w:tc>
          <w:tcPr>
            <w:tcW w:w="14200" w:type="dxa"/>
            <w:gridSpan w:val="3"/>
            <w:tcBorders>
              <w:top w:val="single" w:sz="4" w:space="0" w:color="auto"/>
              <w:left w:val="single" w:sz="4" w:space="0" w:color="auto"/>
              <w:bottom w:val="nil"/>
              <w:right w:val="single" w:sz="4" w:space="0" w:color="auto"/>
            </w:tcBorders>
            <w:shd w:val="clear" w:color="auto" w:fill="auto"/>
            <w:noWrap/>
            <w:vAlign w:val="center"/>
            <w:hideMark/>
          </w:tcPr>
          <w:p w:rsidR="00605DD2" w:rsidRDefault="00605DD2" w:rsidP="00605DD2">
            <w:pPr>
              <w:widowControl/>
              <w:jc w:val="center"/>
              <w:rPr>
                <w:rFonts w:ascii="ＭＳ 明朝" w:eastAsia="ＭＳ 明朝" w:hAnsi="ＭＳ 明朝" w:cs="ＭＳ Ｐゴシック"/>
                <w:b/>
                <w:bCs/>
                <w:color w:val="000000"/>
                <w:kern w:val="0"/>
                <w:sz w:val="24"/>
                <w:szCs w:val="24"/>
              </w:rPr>
            </w:pPr>
            <w:bookmarkStart w:id="0" w:name="_GoBack"/>
            <w:bookmarkEnd w:id="0"/>
            <w:r w:rsidRPr="00605DD2">
              <w:rPr>
                <w:rFonts w:ascii="ＭＳ 明朝" w:eastAsia="ＭＳ 明朝" w:hAnsi="ＭＳ 明朝" w:cs="ＭＳ Ｐゴシック" w:hint="eastAsia"/>
                <w:b/>
                <w:bCs/>
                <w:color w:val="000000"/>
                <w:kern w:val="0"/>
                <w:sz w:val="24"/>
                <w:szCs w:val="24"/>
              </w:rPr>
              <w:t>障害者基本法改正に向けて、ＤＰＩ日本会議試案</w:t>
            </w:r>
            <w:r>
              <w:rPr>
                <w:rFonts w:ascii="ＭＳ 明朝" w:eastAsia="ＭＳ 明朝" w:hAnsi="ＭＳ 明朝" w:cs="ＭＳ Ｐゴシック" w:hint="eastAsia"/>
                <w:b/>
                <w:bCs/>
                <w:color w:val="000000"/>
                <w:kern w:val="0"/>
                <w:sz w:val="24"/>
                <w:szCs w:val="24"/>
              </w:rPr>
              <w:t xml:space="preserve">　VOL.2</w:t>
            </w:r>
          </w:p>
          <w:p w:rsidR="00605DD2" w:rsidRPr="00605DD2" w:rsidRDefault="00F124F2" w:rsidP="00605DD2">
            <w:pPr>
              <w:widowControl/>
              <w:jc w:val="right"/>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b/>
                <w:bCs/>
                <w:color w:val="000000"/>
                <w:kern w:val="0"/>
                <w:sz w:val="24"/>
                <w:szCs w:val="24"/>
              </w:rPr>
              <w:t>2017年11月20</w:t>
            </w:r>
            <w:r w:rsidR="00605DD2">
              <w:rPr>
                <w:rFonts w:ascii="ＭＳ 明朝" w:eastAsia="ＭＳ 明朝" w:hAnsi="ＭＳ 明朝" w:cs="ＭＳ Ｐゴシック" w:hint="eastAsia"/>
                <w:b/>
                <w:bCs/>
                <w:color w:val="000000"/>
                <w:kern w:val="0"/>
                <w:sz w:val="24"/>
                <w:szCs w:val="24"/>
              </w:rPr>
              <w:t>日</w:t>
            </w:r>
          </w:p>
        </w:tc>
      </w:tr>
      <w:tr w:rsidR="00605DD2" w:rsidRPr="00605DD2" w:rsidTr="00605DD2">
        <w:trPr>
          <w:trHeight w:val="270"/>
        </w:trPr>
        <w:tc>
          <w:tcPr>
            <w:tcW w:w="14200"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第一章　総則</w:t>
            </w:r>
          </w:p>
        </w:tc>
      </w:tr>
      <w:tr w:rsidR="00605DD2" w:rsidRPr="00605DD2" w:rsidTr="00605DD2">
        <w:trPr>
          <w:trHeight w:val="345"/>
        </w:trPr>
        <w:tc>
          <w:tcPr>
            <w:tcW w:w="14200" w:type="dxa"/>
            <w:gridSpan w:val="3"/>
            <w:tcBorders>
              <w:top w:val="single" w:sz="8" w:space="0" w:color="auto"/>
              <w:left w:val="single" w:sz="8" w:space="0" w:color="auto"/>
              <w:bottom w:val="nil"/>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8"/>
                <w:szCs w:val="28"/>
              </w:rPr>
            </w:pPr>
            <w:r w:rsidRPr="00605DD2">
              <w:rPr>
                <w:rFonts w:ascii="ＭＳ 明朝" w:eastAsia="ＭＳ 明朝" w:hAnsi="ＭＳ 明朝" w:cs="ＭＳ Ｐゴシック" w:hint="eastAsia"/>
                <w:b/>
                <w:bCs/>
                <w:color w:val="000000"/>
                <w:kern w:val="0"/>
                <w:sz w:val="28"/>
                <w:szCs w:val="28"/>
              </w:rPr>
              <w:t>第一条</w:t>
            </w:r>
          </w:p>
        </w:tc>
      </w:tr>
      <w:tr w:rsidR="00605DD2" w:rsidRPr="00605DD2" w:rsidTr="00ED75BB">
        <w:trPr>
          <w:trHeight w:val="270"/>
        </w:trPr>
        <w:tc>
          <w:tcPr>
            <w:tcW w:w="5180" w:type="dxa"/>
            <w:tcBorders>
              <w:top w:val="single" w:sz="8" w:space="0" w:color="000000"/>
              <w:left w:val="single" w:sz="8" w:space="0" w:color="000000"/>
              <w:bottom w:val="nil"/>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現行条文</w:t>
            </w:r>
          </w:p>
        </w:tc>
        <w:tc>
          <w:tcPr>
            <w:tcW w:w="4360" w:type="dxa"/>
            <w:tcBorders>
              <w:top w:val="single" w:sz="8" w:space="0" w:color="000000"/>
              <w:left w:val="nil"/>
              <w:bottom w:val="nil"/>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DPI試案</w:t>
            </w:r>
          </w:p>
        </w:tc>
        <w:tc>
          <w:tcPr>
            <w:tcW w:w="4660" w:type="dxa"/>
            <w:tcBorders>
              <w:top w:val="single" w:sz="8" w:space="0" w:color="000000"/>
              <w:left w:val="nil"/>
              <w:bottom w:val="single" w:sz="8" w:space="0" w:color="auto"/>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提案理由・コメント等</w:t>
            </w:r>
          </w:p>
        </w:tc>
      </w:tr>
      <w:tr w:rsidR="00605DD2" w:rsidRPr="00605DD2" w:rsidTr="00ED75BB">
        <w:trPr>
          <w:trHeight w:val="285"/>
        </w:trPr>
        <w:tc>
          <w:tcPr>
            <w:tcW w:w="518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（目的）</w:t>
            </w:r>
          </w:p>
        </w:tc>
        <w:tc>
          <w:tcPr>
            <w:tcW w:w="4360" w:type="dxa"/>
            <w:tcBorders>
              <w:top w:val="single" w:sz="8" w:space="0" w:color="auto"/>
              <w:left w:val="nil"/>
              <w:bottom w:val="single" w:sz="8"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（目的）</w:t>
            </w:r>
          </w:p>
        </w:tc>
        <w:tc>
          <w:tcPr>
            <w:tcW w:w="4660" w:type="dxa"/>
            <w:tcBorders>
              <w:top w:val="single" w:sz="8" w:space="0" w:color="auto"/>
              <w:left w:val="nil"/>
              <w:bottom w:val="single" w:sz="8" w:space="0" w:color="auto"/>
              <w:right w:val="single" w:sz="8" w:space="0" w:color="auto"/>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DPIコメント</w:t>
            </w:r>
          </w:p>
        </w:tc>
      </w:tr>
      <w:tr w:rsidR="00605DD2" w:rsidRPr="00605DD2" w:rsidTr="00ED75BB">
        <w:trPr>
          <w:trHeight w:val="4095"/>
        </w:trPr>
        <w:tc>
          <w:tcPr>
            <w:tcW w:w="5180" w:type="dxa"/>
            <w:tcBorders>
              <w:top w:val="nil"/>
              <w:left w:val="single" w:sz="8" w:space="0" w:color="auto"/>
              <w:bottom w:val="single" w:sz="8"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Cs w:val="21"/>
              </w:rPr>
            </w:pPr>
            <w:r w:rsidRPr="00605DD2">
              <w:rPr>
                <w:rFonts w:ascii="ＭＳ 明朝" w:eastAsia="ＭＳ 明朝" w:hAnsi="ＭＳ 明朝" w:cs="ＭＳ Ｐゴシック" w:hint="eastAsia"/>
                <w:color w:val="000000"/>
                <w:kern w:val="0"/>
                <w:szCs w:val="21"/>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tc>
        <w:tc>
          <w:tcPr>
            <w:tcW w:w="4360" w:type="dxa"/>
            <w:tcBorders>
              <w:top w:val="nil"/>
              <w:left w:val="nil"/>
              <w:bottom w:val="single" w:sz="8"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Cs w:val="21"/>
              </w:rPr>
            </w:pPr>
            <w:r w:rsidRPr="00605DD2">
              <w:rPr>
                <w:rFonts w:ascii="ＭＳ 明朝" w:eastAsia="ＭＳ 明朝" w:hAnsi="ＭＳ 明朝" w:cs="ＭＳ Ｐゴシック" w:hint="eastAsia"/>
                <w:color w:val="000000"/>
                <w:kern w:val="0"/>
                <w:szCs w:val="21"/>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w:t>
            </w:r>
            <w:r w:rsidRPr="00605DD2">
              <w:rPr>
                <w:rFonts w:ascii="ＭＳ 明朝" w:eastAsia="ＭＳ 明朝" w:hAnsi="ＭＳ 明朝" w:cs="ＭＳ Ｐゴシック" w:hint="eastAsia"/>
                <w:b/>
                <w:bCs/>
                <w:color w:val="FF0000"/>
                <w:kern w:val="0"/>
                <w:szCs w:val="21"/>
                <w:u w:val="single"/>
              </w:rPr>
              <w:t>国連障害者の権利に関する条約の規定を踏まえながら、</w:t>
            </w:r>
            <w:r w:rsidRPr="00605DD2">
              <w:rPr>
                <w:rFonts w:ascii="ＭＳ 明朝" w:eastAsia="ＭＳ 明朝" w:hAnsi="ＭＳ 明朝" w:cs="ＭＳ Ｐゴシック" w:hint="eastAsia"/>
                <w:color w:val="000000"/>
                <w:kern w:val="0"/>
                <w:szCs w:val="21"/>
              </w:rPr>
              <w:t>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tc>
        <w:tc>
          <w:tcPr>
            <w:tcW w:w="4660" w:type="dxa"/>
            <w:tcBorders>
              <w:top w:val="single" w:sz="8" w:space="0" w:color="auto"/>
              <w:left w:val="nil"/>
              <w:bottom w:val="single" w:sz="8" w:space="0" w:color="auto"/>
              <w:right w:val="single" w:sz="8" w:space="0" w:color="auto"/>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条約批准後初めての改正なので、条約の規定を遵守する旨を目的に入れる事が必要。</w:t>
            </w:r>
          </w:p>
        </w:tc>
      </w:tr>
      <w:tr w:rsidR="00605DD2" w:rsidRPr="00605DD2" w:rsidTr="00605DD2">
        <w:trPr>
          <w:trHeight w:val="360"/>
        </w:trPr>
        <w:tc>
          <w:tcPr>
            <w:tcW w:w="14200" w:type="dxa"/>
            <w:gridSpan w:val="3"/>
            <w:tcBorders>
              <w:top w:val="single" w:sz="8" w:space="0" w:color="auto"/>
              <w:left w:val="single" w:sz="8" w:space="0" w:color="auto"/>
              <w:bottom w:val="nil"/>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8"/>
                <w:szCs w:val="28"/>
              </w:rPr>
            </w:pPr>
            <w:r w:rsidRPr="00605DD2">
              <w:rPr>
                <w:rFonts w:ascii="ＭＳ 明朝" w:eastAsia="ＭＳ 明朝" w:hAnsi="ＭＳ 明朝" w:cs="ＭＳ Ｐゴシック" w:hint="eastAsia"/>
                <w:b/>
                <w:bCs/>
                <w:color w:val="000000"/>
                <w:kern w:val="0"/>
                <w:sz w:val="28"/>
                <w:szCs w:val="28"/>
              </w:rPr>
              <w:lastRenderedPageBreak/>
              <w:t>第二条</w:t>
            </w:r>
          </w:p>
        </w:tc>
      </w:tr>
      <w:tr w:rsidR="00605DD2" w:rsidRPr="00605DD2" w:rsidTr="00605DD2">
        <w:trPr>
          <w:trHeight w:val="300"/>
        </w:trPr>
        <w:tc>
          <w:tcPr>
            <w:tcW w:w="518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現行条文</w:t>
            </w:r>
          </w:p>
        </w:tc>
        <w:tc>
          <w:tcPr>
            <w:tcW w:w="4360" w:type="dxa"/>
            <w:tcBorders>
              <w:top w:val="single" w:sz="8" w:space="0" w:color="auto"/>
              <w:left w:val="nil"/>
              <w:bottom w:val="single" w:sz="8" w:space="0" w:color="auto"/>
              <w:right w:val="single" w:sz="8" w:space="0" w:color="000000"/>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DPI試案</w:t>
            </w:r>
          </w:p>
        </w:tc>
        <w:tc>
          <w:tcPr>
            <w:tcW w:w="4660" w:type="dxa"/>
            <w:tcBorders>
              <w:top w:val="single" w:sz="8" w:space="0" w:color="auto"/>
              <w:left w:val="nil"/>
              <w:bottom w:val="single" w:sz="8" w:space="0" w:color="auto"/>
              <w:right w:val="single" w:sz="8" w:space="0" w:color="auto"/>
            </w:tcBorders>
            <w:shd w:val="clear" w:color="auto" w:fill="auto"/>
            <w:vAlign w:val="center"/>
            <w:hideMark/>
          </w:tcPr>
          <w:p w:rsidR="00605DD2" w:rsidRPr="00605DD2" w:rsidRDefault="00605DD2" w:rsidP="00605DD2">
            <w:pPr>
              <w:widowControl/>
              <w:jc w:val="center"/>
              <w:rPr>
                <w:rFonts w:ascii="ＭＳ 明朝" w:eastAsia="ＭＳ 明朝" w:hAnsi="ＭＳ 明朝" w:cs="ＭＳ Ｐゴシック"/>
                <w:b/>
                <w:bCs/>
                <w:color w:val="000000"/>
                <w:kern w:val="0"/>
                <w:sz w:val="24"/>
                <w:szCs w:val="24"/>
              </w:rPr>
            </w:pPr>
            <w:r w:rsidRPr="00605DD2">
              <w:rPr>
                <w:rFonts w:ascii="ＭＳ 明朝" w:eastAsia="ＭＳ 明朝" w:hAnsi="ＭＳ 明朝" w:cs="ＭＳ Ｐゴシック" w:hint="eastAsia"/>
                <w:b/>
                <w:bCs/>
                <w:color w:val="000000"/>
                <w:kern w:val="0"/>
                <w:sz w:val="24"/>
                <w:szCs w:val="24"/>
              </w:rPr>
              <w:t>提案理由・コメント等</w:t>
            </w:r>
          </w:p>
        </w:tc>
      </w:tr>
      <w:tr w:rsidR="00605DD2" w:rsidRPr="00605DD2" w:rsidTr="003729E8">
        <w:trPr>
          <w:trHeight w:val="315"/>
        </w:trPr>
        <w:tc>
          <w:tcPr>
            <w:tcW w:w="5180" w:type="dxa"/>
            <w:tcBorders>
              <w:top w:val="nil"/>
              <w:left w:val="single" w:sz="8" w:space="0" w:color="auto"/>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（定義）</w:t>
            </w:r>
          </w:p>
        </w:tc>
        <w:tc>
          <w:tcPr>
            <w:tcW w:w="4360" w:type="dxa"/>
            <w:tcBorders>
              <w:top w:val="nil"/>
              <w:left w:val="nil"/>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（定義）</w:t>
            </w:r>
          </w:p>
        </w:tc>
        <w:tc>
          <w:tcPr>
            <w:tcW w:w="4660" w:type="dxa"/>
            <w:tcBorders>
              <w:top w:val="nil"/>
              <w:left w:val="nil"/>
              <w:bottom w:val="single" w:sz="4" w:space="0" w:color="auto"/>
              <w:right w:val="single" w:sz="8" w:space="0" w:color="auto"/>
            </w:tcBorders>
            <w:shd w:val="clear" w:color="auto" w:fill="auto"/>
            <w:vAlign w:val="center"/>
            <w:hideMark/>
          </w:tcPr>
          <w:p w:rsidR="00605DD2" w:rsidRPr="00605DD2" w:rsidRDefault="00605DD2" w:rsidP="008D28A5">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DPIコメント</w:t>
            </w:r>
          </w:p>
        </w:tc>
      </w:tr>
      <w:tr w:rsidR="00605DD2" w:rsidRPr="00605DD2" w:rsidTr="008C3665">
        <w:trPr>
          <w:trHeight w:val="2185"/>
        </w:trPr>
        <w:tc>
          <w:tcPr>
            <w:tcW w:w="51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この法律において、次の各号に掲げる用語の意義は、それぞれ当該各号に定めるところによる。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Cs w:val="21"/>
              </w:rPr>
            </w:pPr>
            <w:r w:rsidRPr="00605DD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第二次意見　P8</w:t>
            </w:r>
            <w:r w:rsidRPr="00605DD2">
              <w:rPr>
                <w:rFonts w:ascii="ＭＳ 明朝" w:eastAsia="ＭＳ 明朝" w:hAnsi="ＭＳ 明朝" w:cs="ＭＳ Ｐゴシック" w:hint="eastAsia"/>
                <w:color w:val="000000"/>
                <w:kern w:val="0"/>
                <w:sz w:val="22"/>
              </w:rPr>
              <w:br/>
              <w:t>現行の基本法上の「継続的に」・・・「周期的」又は「断続的」に発生する日常生活・・・重要である。</w:t>
            </w:r>
            <w:r w:rsidRPr="00605DD2">
              <w:rPr>
                <w:rFonts w:ascii="ＭＳ 明朝" w:eastAsia="ＭＳ 明朝" w:hAnsi="ＭＳ 明朝" w:cs="ＭＳ Ｐゴシック" w:hint="eastAsia"/>
                <w:color w:val="000000"/>
                <w:kern w:val="0"/>
                <w:sz w:val="22"/>
              </w:rPr>
              <w:br/>
              <w:t>H23.6.15衆内閣委員会村木政府参考人</w:t>
            </w:r>
            <w:r w:rsidRPr="00605DD2">
              <w:rPr>
                <w:rFonts w:ascii="ＭＳ 明朝" w:eastAsia="ＭＳ 明朝" w:hAnsi="ＭＳ 明朝" w:cs="ＭＳ Ｐゴシック" w:hint="eastAsia"/>
                <w:color w:val="000000"/>
                <w:kern w:val="0"/>
                <w:sz w:val="22"/>
              </w:rPr>
              <w:br/>
              <w:t>この「継続的に」ということの意味の中には、断続的なもの、周期的なものも含んで、幅広くとらえるものというふうに考えている」</w:t>
            </w:r>
            <w:r w:rsidRPr="00605DD2">
              <w:rPr>
                <w:rFonts w:ascii="ＭＳ 明朝" w:eastAsia="ＭＳ 明朝" w:hAnsi="ＭＳ 明朝" w:cs="ＭＳ Ｐゴシック" w:hint="eastAsia"/>
                <w:color w:val="000000"/>
                <w:kern w:val="0"/>
                <w:sz w:val="22"/>
              </w:rPr>
              <w:br/>
              <w:t>国会答弁で確認済みかつ、総合支援法の支援区分でも周期的・断続的なものが考慮された仕組みになっているので、個別法の実態を反映する主旨での改正を求めてはどうか。"</w:t>
            </w:r>
          </w:p>
        </w:tc>
      </w:tr>
      <w:tr w:rsidR="00605DD2" w:rsidRPr="00605DD2" w:rsidTr="003729E8">
        <w:trPr>
          <w:trHeight w:val="270"/>
        </w:trPr>
        <w:tc>
          <w:tcPr>
            <w:tcW w:w="51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b/>
                <w:bCs/>
                <w:color w:val="000000"/>
                <w:kern w:val="0"/>
                <w:szCs w:val="21"/>
              </w:rPr>
            </w:pPr>
            <w:r w:rsidRPr="00605DD2">
              <w:rPr>
                <w:rFonts w:ascii="ＭＳ 明朝" w:eastAsia="ＭＳ 明朝" w:hAnsi="ＭＳ 明朝" w:cs="ＭＳ Ｐゴシック" w:hint="eastAsia"/>
                <w:b/>
                <w:bCs/>
                <w:color w:val="000000"/>
                <w:kern w:val="0"/>
                <w:szCs w:val="21"/>
              </w:rPr>
              <w:t>一</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一</w:t>
            </w:r>
          </w:p>
        </w:tc>
        <w:tc>
          <w:tcPr>
            <w:tcW w:w="4660" w:type="dxa"/>
            <w:vMerge/>
            <w:tcBorders>
              <w:top w:val="nil"/>
              <w:left w:val="single" w:sz="8" w:space="0" w:color="000000"/>
              <w:bottom w:val="single" w:sz="8" w:space="0" w:color="000000"/>
              <w:right w:val="single" w:sz="8" w:space="0" w:color="auto"/>
            </w:tcBorders>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p>
        </w:tc>
      </w:tr>
      <w:tr w:rsidR="00605DD2" w:rsidRPr="00605DD2" w:rsidTr="003729E8">
        <w:trPr>
          <w:trHeight w:val="2160"/>
        </w:trPr>
        <w:tc>
          <w:tcPr>
            <w:tcW w:w="5180" w:type="dxa"/>
            <w:tcBorders>
              <w:top w:val="single" w:sz="4" w:space="0" w:color="auto"/>
              <w:left w:val="single" w:sz="8" w:space="0" w:color="auto"/>
              <w:bottom w:val="nil"/>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障害者 身体障害、知的障害、精神障害（発達障害を含む。）その他の心身の機能の障害（以下「障害」と総称する。）がある者であつて、障害及び社会的障壁により継続的</w:t>
            </w:r>
            <w:r w:rsidRPr="00605DD2">
              <w:rPr>
                <w:rFonts w:ascii="ＭＳ 明朝" w:eastAsia="ＭＳ 明朝" w:hAnsi="ＭＳ 明朝" w:cs="ＭＳ Ｐゴシック" w:hint="eastAsia"/>
                <w:b/>
                <w:bCs/>
                <w:color w:val="000000"/>
                <w:kern w:val="0"/>
                <w:sz w:val="22"/>
              </w:rPr>
              <w:t xml:space="preserve"> </w:t>
            </w:r>
            <w:r w:rsidRPr="00605DD2">
              <w:rPr>
                <w:rFonts w:ascii="ＭＳ 明朝" w:eastAsia="ＭＳ 明朝" w:hAnsi="ＭＳ 明朝" w:cs="ＭＳ Ｐゴシック" w:hint="eastAsia"/>
                <w:b/>
                <w:bCs/>
                <w:color w:val="FF0000"/>
                <w:kern w:val="0"/>
                <w:sz w:val="22"/>
                <w:u w:val="single"/>
              </w:rPr>
              <w:t>（周期的・断続的なものを含む）</w:t>
            </w:r>
            <w:r w:rsidRPr="00605DD2">
              <w:rPr>
                <w:rFonts w:ascii="ＭＳ 明朝" w:eastAsia="ＭＳ 明朝" w:hAnsi="ＭＳ 明朝" w:cs="ＭＳ Ｐゴシック" w:hint="eastAsia"/>
                <w:color w:val="000000"/>
                <w:kern w:val="0"/>
                <w:sz w:val="22"/>
              </w:rPr>
              <w:t>に日常生活又は社会生活に相当な制限を受ける状態にあるものをいう。</w:t>
            </w:r>
          </w:p>
        </w:tc>
        <w:tc>
          <w:tcPr>
            <w:tcW w:w="4660" w:type="dxa"/>
            <w:vMerge/>
            <w:tcBorders>
              <w:top w:val="nil"/>
              <w:left w:val="single" w:sz="8" w:space="0" w:color="000000"/>
              <w:bottom w:val="single" w:sz="8" w:space="0" w:color="000000"/>
              <w:right w:val="single" w:sz="8" w:space="0" w:color="auto"/>
            </w:tcBorders>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p>
        </w:tc>
      </w:tr>
      <w:tr w:rsidR="00605DD2" w:rsidRPr="00605DD2" w:rsidTr="003729E8">
        <w:trPr>
          <w:trHeight w:val="270"/>
        </w:trPr>
        <w:tc>
          <w:tcPr>
            <w:tcW w:w="51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二</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 xml:space="preserve">　</w:t>
            </w:r>
          </w:p>
        </w:tc>
        <w:tc>
          <w:tcPr>
            <w:tcW w:w="4660" w:type="dxa"/>
            <w:vMerge/>
            <w:tcBorders>
              <w:top w:val="nil"/>
              <w:left w:val="single" w:sz="8" w:space="0" w:color="000000"/>
              <w:bottom w:val="single" w:sz="8" w:space="0" w:color="000000"/>
              <w:right w:val="single" w:sz="8" w:space="0" w:color="auto"/>
            </w:tcBorders>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p>
        </w:tc>
      </w:tr>
      <w:tr w:rsidR="00605DD2" w:rsidRPr="00605DD2" w:rsidTr="003729E8">
        <w:trPr>
          <w:trHeight w:val="1095"/>
        </w:trPr>
        <w:tc>
          <w:tcPr>
            <w:tcW w:w="518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社会的障壁 障害がある者にとつて日常生活又は社会生活を営む上で障壁となるような社会における事物、制度、慣行、観念その他一切のものをいう。</w:t>
            </w:r>
          </w:p>
        </w:tc>
        <w:tc>
          <w:tcPr>
            <w:tcW w:w="4360" w:type="dxa"/>
            <w:tcBorders>
              <w:top w:val="single" w:sz="4" w:space="0" w:color="auto"/>
              <w:left w:val="nil"/>
              <w:bottom w:val="single" w:sz="8" w:space="0" w:color="auto"/>
              <w:right w:val="single" w:sz="8" w:space="0" w:color="000000"/>
            </w:tcBorders>
            <w:shd w:val="clear" w:color="auto" w:fill="auto"/>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r w:rsidRPr="00605DD2">
              <w:rPr>
                <w:rFonts w:ascii="ＭＳ 明朝" w:eastAsia="ＭＳ 明朝" w:hAnsi="ＭＳ 明朝" w:cs="ＭＳ Ｐゴシック" w:hint="eastAsia"/>
                <w:color w:val="000000"/>
                <w:kern w:val="0"/>
                <w:sz w:val="22"/>
              </w:rPr>
              <w:t>（略）</w:t>
            </w:r>
          </w:p>
        </w:tc>
        <w:tc>
          <w:tcPr>
            <w:tcW w:w="4660" w:type="dxa"/>
            <w:vMerge/>
            <w:tcBorders>
              <w:top w:val="nil"/>
              <w:left w:val="single" w:sz="8" w:space="0" w:color="000000"/>
              <w:bottom w:val="single" w:sz="8" w:space="0" w:color="000000"/>
              <w:right w:val="single" w:sz="8" w:space="0" w:color="auto"/>
            </w:tcBorders>
            <w:vAlign w:val="center"/>
            <w:hideMark/>
          </w:tcPr>
          <w:p w:rsidR="00605DD2" w:rsidRPr="00605DD2" w:rsidRDefault="00605DD2" w:rsidP="00605DD2">
            <w:pPr>
              <w:widowControl/>
              <w:jc w:val="left"/>
              <w:rPr>
                <w:rFonts w:ascii="ＭＳ 明朝" w:eastAsia="ＭＳ 明朝" w:hAnsi="ＭＳ 明朝" w:cs="ＭＳ Ｐゴシック"/>
                <w:color w:val="000000"/>
                <w:kern w:val="0"/>
                <w:sz w:val="22"/>
              </w:rPr>
            </w:pPr>
          </w:p>
        </w:tc>
      </w:tr>
    </w:tbl>
    <w:p w:rsidR="00605DD2" w:rsidRDefault="00605DD2"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106FB0">
        <w:trPr>
          <w:trHeight w:val="360"/>
        </w:trPr>
        <w:tc>
          <w:tcPr>
            <w:tcW w:w="1420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06FB0" w:rsidRPr="002067E2" w:rsidRDefault="00106FB0" w:rsidP="00B146A7">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第三条</w:t>
            </w:r>
          </w:p>
        </w:tc>
      </w:tr>
      <w:tr w:rsidR="00106FB0" w:rsidRPr="002067E2" w:rsidTr="0044649C">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8C3665">
        <w:trPr>
          <w:trHeight w:val="27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（地域社会における共生等）</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（地域社会における共生等）</w:t>
            </w:r>
          </w:p>
        </w:tc>
        <w:tc>
          <w:tcPr>
            <w:tcW w:w="4660" w:type="dxa"/>
            <w:tcBorders>
              <w:top w:val="single" w:sz="8" w:space="0" w:color="000000"/>
              <w:left w:val="nil"/>
              <w:bottom w:val="single" w:sz="8" w:space="0" w:color="000000"/>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106FB0" w:rsidRPr="002067E2" w:rsidTr="008C3665">
        <w:trPr>
          <w:trHeight w:val="2123"/>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第一条に規定する社会の実現は、全ての障害者が、障害者でない者と等しく、基本的人権を享有する 個人としてその尊厳が重んぜられ、その尊厳にふさわしい生活を保障される権利を有することを前提としつつ、次に掲げる事項を旨として図られなければならない。</w:t>
            </w:r>
          </w:p>
        </w:tc>
        <w:tc>
          <w:tcPr>
            <w:tcW w:w="43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FB0"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第二次意見　P12「障害の有無にかかわらず、何人も法の下に平等であるはずであり、障害に基づいて政治的、経済的、社会的、文化的、市民的関係を含むあらゆる分野において差別されることがあってはならず、また、あらゆる活動への機会が均等に保障されなければならない。」とあるように、機会均等が保障されないことそのものを差別として禁止されているため、「可能な限り」では権利条約の規定に反する。</w:t>
            </w:r>
            <w:r w:rsidRPr="002067E2">
              <w:rPr>
                <w:rFonts w:ascii="ＭＳ 明朝" w:eastAsia="ＭＳ 明朝" w:hAnsi="ＭＳ 明朝" w:cs="ＭＳ Ｐゴシック" w:hint="eastAsia"/>
                <w:color w:val="000000"/>
                <w:kern w:val="0"/>
                <w:szCs w:val="21"/>
              </w:rPr>
              <w:br/>
              <w:t>権利条約2条では、手話が言語の一つであると定義し、国際的にはヨーロッパ諸国や韓国など多数の国で、手話言語法（それに準ずるもの）が制定されている。また、80以上の自治体で手話言語条例</w:t>
            </w:r>
            <w:r w:rsidR="00B146A7">
              <w:rPr>
                <w:rFonts w:ascii="ＭＳ 明朝" w:eastAsia="ＭＳ 明朝" w:hAnsi="ＭＳ 明朝" w:cs="ＭＳ Ｐゴシック" w:hint="eastAsia"/>
                <w:color w:val="000000"/>
                <w:kern w:val="0"/>
                <w:szCs w:val="21"/>
              </w:rPr>
              <w:t>が制定されていることから、基本法でも理念を書き込むべきである。</w:t>
            </w:r>
          </w:p>
          <w:p w:rsidR="00B146A7" w:rsidRDefault="00B146A7" w:rsidP="00D17389">
            <w:pPr>
              <w:widowControl/>
              <w:jc w:val="left"/>
              <w:rPr>
                <w:rFonts w:ascii="ＭＳ 明朝" w:eastAsia="ＭＳ 明朝" w:hAnsi="ＭＳ 明朝" w:cs="ＭＳ Ｐゴシック"/>
                <w:color w:val="000000"/>
                <w:kern w:val="0"/>
                <w:szCs w:val="21"/>
              </w:rPr>
            </w:pPr>
          </w:p>
          <w:p w:rsidR="008C3665" w:rsidRDefault="008C3665" w:rsidP="00D17389">
            <w:pPr>
              <w:widowControl/>
              <w:jc w:val="left"/>
              <w:rPr>
                <w:rFonts w:ascii="ＭＳ 明朝" w:eastAsia="ＭＳ 明朝" w:hAnsi="ＭＳ 明朝" w:cs="ＭＳ Ｐゴシック"/>
                <w:color w:val="000000"/>
                <w:kern w:val="0"/>
                <w:szCs w:val="21"/>
              </w:rPr>
            </w:pPr>
          </w:p>
          <w:p w:rsidR="008C3665" w:rsidRDefault="008C3665" w:rsidP="00D17389">
            <w:pPr>
              <w:widowControl/>
              <w:jc w:val="left"/>
              <w:rPr>
                <w:rFonts w:ascii="ＭＳ 明朝" w:eastAsia="ＭＳ 明朝" w:hAnsi="ＭＳ 明朝" w:cs="ＭＳ Ｐゴシック"/>
                <w:color w:val="000000"/>
                <w:kern w:val="0"/>
                <w:szCs w:val="21"/>
              </w:rPr>
            </w:pPr>
          </w:p>
          <w:p w:rsidR="008C3665" w:rsidRDefault="008C3665" w:rsidP="00D17389">
            <w:pPr>
              <w:widowControl/>
              <w:jc w:val="left"/>
              <w:rPr>
                <w:rFonts w:ascii="ＭＳ 明朝" w:eastAsia="ＭＳ 明朝" w:hAnsi="ＭＳ 明朝" w:cs="ＭＳ Ｐゴシック"/>
                <w:color w:val="000000"/>
                <w:kern w:val="0"/>
                <w:szCs w:val="21"/>
              </w:rPr>
            </w:pPr>
          </w:p>
          <w:p w:rsidR="00F27655" w:rsidRPr="00B146A7" w:rsidRDefault="00B146A7" w:rsidP="00ED75BB">
            <w:pPr>
              <w:widowControl/>
              <w:pBdr>
                <w:top w:val="single" w:sz="8" w:space="1" w:color="000000"/>
              </w:pBdr>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w:t>
            </w:r>
            <w:r w:rsidR="00F27655">
              <w:rPr>
                <w:rFonts w:ascii="ＭＳ 明朝" w:eastAsia="ＭＳ 明朝" w:hAnsi="ＭＳ 明朝" w:cs="ＭＳ Ｐゴシック" w:hint="eastAsia"/>
                <w:color w:val="000000"/>
                <w:kern w:val="0"/>
                <w:szCs w:val="21"/>
              </w:rPr>
              <w:t>①</w:t>
            </w:r>
          </w:p>
          <w:p w:rsidR="00B146A7" w:rsidRDefault="00B146A7" w:rsidP="00ED75BB">
            <w:pPr>
              <w:widowControl/>
              <w:pBdr>
                <w:top w:val="single" w:sz="8" w:space="1" w:color="000000"/>
              </w:pBdr>
              <w:jc w:val="left"/>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コミュニケーション手段は、手話だけではない。文字盤等多様な手段の保障が必要である。</w:t>
            </w:r>
          </w:p>
          <w:p w:rsidR="00B146A7" w:rsidRPr="00B146A7" w:rsidRDefault="008C3665" w:rsidP="00B146A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p w:rsidR="00B146A7" w:rsidRPr="002067E2" w:rsidRDefault="00B146A7" w:rsidP="00B146A7">
            <w:pPr>
              <w:widowControl/>
              <w:jc w:val="left"/>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その他の意思疎通とは、要約筆記、点字、文字盤、ピクトグラム等が含まれることを留意</w:t>
            </w:r>
          </w:p>
        </w:tc>
      </w:tr>
      <w:tr w:rsidR="00106FB0" w:rsidRPr="002067E2" w:rsidTr="0044649C">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一</w:t>
            </w:r>
          </w:p>
        </w:tc>
        <w:tc>
          <w:tcPr>
            <w:tcW w:w="4360" w:type="dxa"/>
            <w:vMerge/>
            <w:tcBorders>
              <w:top w:val="nil"/>
              <w:left w:val="single" w:sz="8" w:space="0" w:color="000000"/>
              <w:bottom w:val="nil"/>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44649C">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全て障害者は、社会を構成する一員として社会、経済、文化その他あらゆる分野の活動に参加する機会が確保されること。</w:t>
            </w:r>
          </w:p>
        </w:tc>
        <w:tc>
          <w:tcPr>
            <w:tcW w:w="4360" w:type="dxa"/>
            <w:vMerge/>
            <w:tcBorders>
              <w:top w:val="nil"/>
              <w:left w:val="single" w:sz="8" w:space="0" w:color="000000"/>
              <w:bottom w:val="single" w:sz="4" w:space="0" w:color="auto"/>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44649C">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二</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二</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8C3665">
        <w:trPr>
          <w:trHeight w:val="3063"/>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全て障害者は、可能な限り、どこで誰と生活するかについての選択の機会が確保され、地域社会において他の人々と共生することを妨げられないこと。</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8C3665" w:rsidRPr="008C3665"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全て障害者は、</w:t>
            </w:r>
            <w:r w:rsidRPr="002067E2">
              <w:rPr>
                <w:rFonts w:ascii="ＭＳ 明朝" w:eastAsia="ＭＳ 明朝" w:hAnsi="ＭＳ 明朝" w:cs="ＭＳ Ｐゴシック" w:hint="eastAsia"/>
                <w:b/>
                <w:bCs/>
                <w:strike/>
                <w:color w:val="FF0000"/>
                <w:kern w:val="0"/>
                <w:szCs w:val="21"/>
                <w:u w:val="single"/>
              </w:rPr>
              <w:t>可能な限り、</w:t>
            </w:r>
            <w:r w:rsidRPr="002067E2">
              <w:rPr>
                <w:rFonts w:ascii="ＭＳ 明朝" w:eastAsia="ＭＳ 明朝" w:hAnsi="ＭＳ 明朝" w:cs="ＭＳ Ｐゴシック" w:hint="eastAsia"/>
                <w:color w:val="000000"/>
                <w:kern w:val="0"/>
                <w:szCs w:val="21"/>
              </w:rPr>
              <w:t>どこで誰と生活するかについての選択の機会が確保され、地域社会において他の人々と共生することを妨げられないこと。</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8C3665">
        <w:trPr>
          <w:trHeight w:val="270"/>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三</w:t>
            </w:r>
          </w:p>
        </w:tc>
        <w:tc>
          <w:tcPr>
            <w:tcW w:w="4360" w:type="dxa"/>
            <w:tcBorders>
              <w:top w:val="single" w:sz="8" w:space="0" w:color="000000"/>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三</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D17389">
        <w:trPr>
          <w:trHeight w:val="1905"/>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全て障害者は、可能な限り、言語（手話を含む。）その他の意思疎通のための手段についての選択の 機会が確保されるとともに、情報の取得又は利用のための手段についての選択の機会の拡大が図られること。</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全て障害者は、</w:t>
            </w:r>
            <w:r w:rsidRPr="002067E2">
              <w:rPr>
                <w:rFonts w:ascii="ＭＳ 明朝" w:eastAsia="ＭＳ 明朝" w:hAnsi="ＭＳ 明朝" w:cs="ＭＳ Ｐゴシック" w:hint="eastAsia"/>
                <w:b/>
                <w:bCs/>
                <w:strike/>
                <w:color w:val="FF0000"/>
                <w:kern w:val="0"/>
                <w:szCs w:val="21"/>
                <w:u w:val="single"/>
              </w:rPr>
              <w:t>可能な限り、</w:t>
            </w:r>
            <w:r w:rsidRPr="002067E2">
              <w:rPr>
                <w:rFonts w:ascii="ＭＳ 明朝" w:eastAsia="ＭＳ 明朝" w:hAnsi="ＭＳ 明朝" w:cs="ＭＳ Ｐゴシック" w:hint="eastAsia"/>
                <w:color w:val="000000"/>
                <w:kern w:val="0"/>
                <w:szCs w:val="21"/>
              </w:rPr>
              <w:t>言語（手話を含む。）その他の意思疎通のための手段についての選択の機会が確保されるとともに、情報の取得又は利用のための手段についての選択の機会の拡大が図られること。</w:t>
            </w:r>
            <w:r w:rsidRPr="002067E2">
              <w:rPr>
                <w:rFonts w:ascii="ＭＳ 明朝" w:eastAsia="ＭＳ 明朝" w:hAnsi="ＭＳ 明朝" w:cs="ＭＳ Ｐゴシック" w:hint="eastAsia"/>
                <w:b/>
                <w:bCs/>
                <w:color w:val="FF0000"/>
                <w:kern w:val="0"/>
                <w:szCs w:val="21"/>
                <w:u w:val="single"/>
              </w:rPr>
              <w:t>また言語として手話の普及が図られること。</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bl>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Default="00106FB0" w:rsidP="00D17389">
      <w:pPr>
        <w:jc w:val="left"/>
        <w:rPr>
          <w:szCs w:val="21"/>
        </w:rPr>
      </w:pPr>
    </w:p>
    <w:p w:rsidR="003729E8" w:rsidRPr="002067E2" w:rsidRDefault="003729E8"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106FB0">
        <w:trPr>
          <w:trHeight w:val="360"/>
        </w:trPr>
        <w:tc>
          <w:tcPr>
            <w:tcW w:w="1420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第四条</w:t>
            </w:r>
          </w:p>
        </w:tc>
      </w:tr>
      <w:tr w:rsidR="00106FB0" w:rsidRPr="002067E2" w:rsidTr="00106FB0">
        <w:trPr>
          <w:trHeight w:val="270"/>
        </w:trPr>
        <w:tc>
          <w:tcPr>
            <w:tcW w:w="5180" w:type="dxa"/>
            <w:tcBorders>
              <w:top w:val="nil"/>
              <w:left w:val="single" w:sz="8" w:space="0" w:color="000000"/>
              <w:bottom w:val="nil"/>
              <w:right w:val="single" w:sz="8" w:space="0" w:color="000000"/>
            </w:tcBorders>
            <w:shd w:val="clear" w:color="auto" w:fill="auto"/>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nil"/>
              <w:right w:val="single" w:sz="8" w:space="0" w:color="000000"/>
            </w:tcBorders>
            <w:shd w:val="clear" w:color="auto" w:fill="auto"/>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ED75BB">
        <w:trPr>
          <w:trHeight w:val="270"/>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（差別の禁止）</w:t>
            </w:r>
          </w:p>
        </w:tc>
        <w:tc>
          <w:tcPr>
            <w:tcW w:w="4360" w:type="dxa"/>
            <w:tcBorders>
              <w:top w:val="single" w:sz="8" w:space="0" w:color="000000"/>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（差別の禁止）</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106FB0" w:rsidRPr="002067E2" w:rsidTr="00ED75BB">
        <w:trPr>
          <w:trHeight w:val="1080"/>
        </w:trPr>
        <w:tc>
          <w:tcPr>
            <w:tcW w:w="5180" w:type="dxa"/>
            <w:vMerge w:val="restart"/>
            <w:tcBorders>
              <w:top w:val="single" w:sz="4" w:space="0" w:color="auto"/>
              <w:left w:val="single" w:sz="8" w:space="0" w:color="000000"/>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何人も、障害者に対して、障害を理由として、差別することその他の権利利益を侵害する行為をしてはならない。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何人も、障害者に対して、障害を理由として、差別することその他の権利利益を侵害する行為をしてはならない。</w:t>
            </w:r>
          </w:p>
        </w:tc>
        <w:tc>
          <w:tcPr>
            <w:tcW w:w="4660" w:type="dxa"/>
            <w:vMerge w:val="restart"/>
            <w:tcBorders>
              <w:top w:val="single" w:sz="4" w:space="0" w:color="auto"/>
              <w:left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r>
      <w:tr w:rsidR="00106FB0" w:rsidRPr="002067E2" w:rsidTr="00ED75BB">
        <w:trPr>
          <w:trHeight w:val="270"/>
        </w:trPr>
        <w:tc>
          <w:tcPr>
            <w:tcW w:w="5180" w:type="dxa"/>
            <w:vMerge/>
            <w:tcBorders>
              <w:top w:val="nil"/>
              <w:left w:val="single" w:sz="8" w:space="0" w:color="000000"/>
              <w:bottom w:val="nil"/>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color w:val="FF0000"/>
                <w:kern w:val="0"/>
                <w:szCs w:val="21"/>
              </w:rPr>
            </w:pPr>
            <w:r w:rsidRPr="002067E2">
              <w:rPr>
                <w:rFonts w:ascii="ＭＳ 明朝" w:eastAsia="ＭＳ 明朝" w:hAnsi="ＭＳ 明朝" w:cs="ＭＳ Ｐゴシック" w:hint="eastAsia"/>
                <w:b/>
                <w:color w:val="FF0000"/>
                <w:kern w:val="0"/>
                <w:szCs w:val="21"/>
              </w:rPr>
              <w:t>2</w:t>
            </w:r>
          </w:p>
        </w:tc>
        <w:tc>
          <w:tcPr>
            <w:tcW w:w="4660" w:type="dxa"/>
            <w:vMerge/>
            <w:tcBorders>
              <w:top w:val="single" w:sz="8" w:space="0" w:color="000000"/>
              <w:left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ED75BB">
        <w:trPr>
          <w:trHeight w:val="2160"/>
        </w:trPr>
        <w:tc>
          <w:tcPr>
            <w:tcW w:w="5180" w:type="dxa"/>
            <w:vMerge/>
            <w:tcBorders>
              <w:top w:val="nil"/>
              <w:left w:val="single" w:sz="8" w:space="0" w:color="000000"/>
              <w:bottom w:val="nil"/>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4A6441" w:rsidRDefault="00106FB0" w:rsidP="00D17389">
            <w:pPr>
              <w:widowControl/>
              <w:jc w:val="left"/>
              <w:rPr>
                <w:rFonts w:ascii="ＭＳ 明朝" w:eastAsia="ＭＳ 明朝" w:hAnsi="ＭＳ 明朝" w:cs="ＭＳ Ｐゴシック"/>
                <w:b/>
                <w:color w:val="FF0000"/>
                <w:kern w:val="0"/>
                <w:szCs w:val="21"/>
                <w:u w:val="single"/>
              </w:rPr>
            </w:pPr>
            <w:r w:rsidRPr="004A6441">
              <w:rPr>
                <w:rFonts w:ascii="ＭＳ 明朝" w:eastAsia="ＭＳ 明朝" w:hAnsi="ＭＳ 明朝" w:cs="ＭＳ Ｐゴシック" w:hint="eastAsia"/>
                <w:b/>
                <w:color w:val="FF0000"/>
                <w:kern w:val="0"/>
                <w:szCs w:val="21"/>
                <w:u w:val="single"/>
              </w:rPr>
              <w:t>前項の差別には、車いす、補助犬その他の支援器具等の利用、介助者の付添い等の社会的不利を補う手段の利用等を理由とする不当な不利益取扱い、並びに、外形的には中立の基準、規則、慣行であってもそれが適用されることにより結果的には他者に比較し不利益が生じる場合も含まれる。</w:t>
            </w:r>
          </w:p>
        </w:tc>
        <w:tc>
          <w:tcPr>
            <w:tcW w:w="4660" w:type="dxa"/>
            <w:vMerge/>
            <w:tcBorders>
              <w:top w:val="single" w:sz="8" w:space="0" w:color="000000"/>
              <w:left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ED75BB">
        <w:trPr>
          <w:trHeight w:val="270"/>
        </w:trPr>
        <w:tc>
          <w:tcPr>
            <w:tcW w:w="5180" w:type="dxa"/>
            <w:vMerge/>
            <w:tcBorders>
              <w:top w:val="nil"/>
              <w:left w:val="single" w:sz="8" w:space="0" w:color="000000"/>
              <w:bottom w:val="nil"/>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color w:val="FF0000"/>
                <w:kern w:val="0"/>
                <w:szCs w:val="21"/>
              </w:rPr>
            </w:pPr>
            <w:r w:rsidRPr="002067E2">
              <w:rPr>
                <w:rFonts w:ascii="ＭＳ 明朝" w:eastAsia="ＭＳ 明朝" w:hAnsi="ＭＳ 明朝" w:cs="ＭＳ Ｐゴシック" w:hint="eastAsia"/>
                <w:b/>
                <w:color w:val="FF0000"/>
                <w:kern w:val="0"/>
                <w:szCs w:val="21"/>
              </w:rPr>
              <w:t>3</w:t>
            </w:r>
          </w:p>
        </w:tc>
        <w:tc>
          <w:tcPr>
            <w:tcW w:w="4660" w:type="dxa"/>
            <w:vMerge w:val="restart"/>
            <w:tcBorders>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ED75BB">
        <w:trPr>
          <w:trHeight w:val="1080"/>
        </w:trPr>
        <w:tc>
          <w:tcPr>
            <w:tcW w:w="5180" w:type="dxa"/>
            <w:vMerge/>
            <w:tcBorders>
              <w:top w:val="nil"/>
              <w:left w:val="single" w:sz="8" w:space="0" w:color="000000"/>
              <w:bottom w:val="single" w:sz="4" w:space="0" w:color="auto"/>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8C3665" w:rsidRPr="004A6441" w:rsidRDefault="00106FB0" w:rsidP="00D17389">
            <w:pPr>
              <w:widowControl/>
              <w:jc w:val="left"/>
              <w:rPr>
                <w:rFonts w:ascii="ＭＳ 明朝" w:eastAsia="ＭＳ 明朝" w:hAnsi="ＭＳ 明朝" w:cs="ＭＳ Ｐゴシック"/>
                <w:b/>
                <w:color w:val="FF0000"/>
                <w:kern w:val="0"/>
                <w:szCs w:val="21"/>
                <w:u w:val="single"/>
              </w:rPr>
            </w:pPr>
            <w:r w:rsidRPr="004A6441">
              <w:rPr>
                <w:rFonts w:ascii="ＭＳ 明朝" w:eastAsia="ＭＳ 明朝" w:hAnsi="ＭＳ 明朝" w:cs="ＭＳ Ｐゴシック" w:hint="eastAsia"/>
                <w:b/>
                <w:color w:val="FF0000"/>
                <w:kern w:val="0"/>
                <w:szCs w:val="21"/>
                <w:u w:val="single"/>
              </w:rPr>
              <w:t>前項の権利侵害には、障害者に対する虐待並びに障害を理由とした侮蔑やいじめ等精神的・身体的苦痛を与えることも含まれる。</w:t>
            </w:r>
          </w:p>
          <w:p w:rsidR="008C3665" w:rsidRDefault="008C3665" w:rsidP="00D17389">
            <w:pPr>
              <w:widowControl/>
              <w:jc w:val="left"/>
              <w:rPr>
                <w:rFonts w:ascii="ＭＳ 明朝" w:eastAsia="ＭＳ 明朝" w:hAnsi="ＭＳ 明朝" w:cs="ＭＳ Ｐゴシック"/>
                <w:b/>
                <w:color w:val="FF0000"/>
                <w:kern w:val="0"/>
                <w:szCs w:val="21"/>
              </w:rPr>
            </w:pPr>
          </w:p>
          <w:p w:rsidR="008C3665" w:rsidRDefault="008C3665" w:rsidP="00D17389">
            <w:pPr>
              <w:widowControl/>
              <w:jc w:val="left"/>
              <w:rPr>
                <w:rFonts w:ascii="ＭＳ 明朝" w:eastAsia="ＭＳ 明朝" w:hAnsi="ＭＳ 明朝" w:cs="ＭＳ Ｐゴシック"/>
                <w:b/>
                <w:color w:val="FF0000"/>
                <w:kern w:val="0"/>
                <w:szCs w:val="21"/>
              </w:rPr>
            </w:pPr>
          </w:p>
          <w:p w:rsidR="008C3665" w:rsidRDefault="008C3665" w:rsidP="00D17389">
            <w:pPr>
              <w:widowControl/>
              <w:jc w:val="left"/>
              <w:rPr>
                <w:rFonts w:ascii="ＭＳ 明朝" w:eastAsia="ＭＳ 明朝" w:hAnsi="ＭＳ 明朝" w:cs="ＭＳ Ｐゴシック"/>
                <w:b/>
                <w:color w:val="FF0000"/>
                <w:kern w:val="0"/>
                <w:szCs w:val="21"/>
              </w:rPr>
            </w:pPr>
          </w:p>
          <w:p w:rsidR="008C3665" w:rsidRPr="008C3665" w:rsidRDefault="008C3665" w:rsidP="00D17389">
            <w:pPr>
              <w:widowControl/>
              <w:jc w:val="left"/>
              <w:rPr>
                <w:rFonts w:ascii="ＭＳ 明朝" w:eastAsia="ＭＳ 明朝" w:hAnsi="ＭＳ 明朝" w:cs="ＭＳ Ｐゴシック"/>
                <w:b/>
                <w:color w:val="FF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ED75BB">
        <w:trPr>
          <w:trHeight w:val="270"/>
        </w:trPr>
        <w:tc>
          <w:tcPr>
            <w:tcW w:w="5180" w:type="dxa"/>
            <w:tcBorders>
              <w:top w:val="single" w:sz="4" w:space="0" w:color="auto"/>
              <w:left w:val="single" w:sz="8" w:space="0" w:color="000000"/>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r w:rsidRPr="008C3665">
              <w:rPr>
                <w:rFonts w:ascii="ＭＳ 明朝" w:eastAsia="ＭＳ 明朝" w:hAnsi="ＭＳ 明朝" w:cs="ＭＳ Ｐゴシック" w:hint="eastAsia"/>
                <w:b/>
                <w:bCs/>
                <w:strike/>
                <w:color w:val="FF0000"/>
                <w:kern w:val="0"/>
                <w:szCs w:val="21"/>
                <w:u w:val="single"/>
              </w:rPr>
              <w:t>2</w:t>
            </w:r>
            <w:r w:rsidRPr="002067E2">
              <w:rPr>
                <w:rFonts w:ascii="ＭＳ 明朝" w:eastAsia="ＭＳ 明朝" w:hAnsi="ＭＳ 明朝" w:cs="ＭＳ Ｐゴシック" w:hint="eastAsia"/>
                <w:b/>
                <w:bCs/>
                <w:color w:val="FF0000"/>
                <w:kern w:val="0"/>
                <w:szCs w:val="21"/>
                <w:u w:val="single"/>
              </w:rPr>
              <w:t>4</w:t>
            </w:r>
          </w:p>
        </w:tc>
        <w:tc>
          <w:tcPr>
            <w:tcW w:w="4660" w:type="dxa"/>
            <w:vMerge/>
            <w:tcBorders>
              <w:top w:val="single" w:sz="8" w:space="0" w:color="000000"/>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ED75BB">
        <w:trPr>
          <w:trHeight w:val="189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kern w:val="0"/>
                <w:szCs w:val="21"/>
              </w:rPr>
            </w:pPr>
            <w:r w:rsidRPr="002067E2">
              <w:rPr>
                <w:rFonts w:ascii="ＭＳ 明朝" w:eastAsia="ＭＳ 明朝" w:hAnsi="ＭＳ 明朝" w:cs="ＭＳ Ｐゴシック" w:hint="eastAsia"/>
                <w:kern w:val="0"/>
                <w:szCs w:val="21"/>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tc>
        <w:tc>
          <w:tcPr>
            <w:tcW w:w="46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ED75BB">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r w:rsidRPr="008C3665">
              <w:rPr>
                <w:rFonts w:ascii="ＭＳ 明朝" w:eastAsia="ＭＳ 明朝" w:hAnsi="ＭＳ 明朝" w:cs="ＭＳ Ｐゴシック" w:hint="eastAsia"/>
                <w:b/>
                <w:bCs/>
                <w:strike/>
                <w:color w:val="FF0000"/>
                <w:kern w:val="0"/>
                <w:szCs w:val="21"/>
                <w:u w:val="single"/>
              </w:rPr>
              <w:t>3</w:t>
            </w:r>
            <w:r w:rsidRPr="002067E2">
              <w:rPr>
                <w:rFonts w:ascii="ＭＳ 明朝" w:eastAsia="ＭＳ 明朝" w:hAnsi="ＭＳ 明朝" w:cs="ＭＳ Ｐゴシック" w:hint="eastAsia"/>
                <w:b/>
                <w:bCs/>
                <w:color w:val="FF0000"/>
                <w:kern w:val="0"/>
                <w:szCs w:val="21"/>
                <w:u w:val="single"/>
              </w:rPr>
              <w:t>5</w:t>
            </w:r>
          </w:p>
        </w:tc>
        <w:tc>
          <w:tcPr>
            <w:tcW w:w="4660" w:type="dxa"/>
            <w:vMerge/>
            <w:tcBorders>
              <w:top w:val="single" w:sz="8" w:space="0" w:color="000000"/>
              <w:left w:val="single" w:sz="8" w:space="0" w:color="000000"/>
              <w:bottom w:val="nil"/>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6B32BD">
        <w:trPr>
          <w:trHeight w:val="1365"/>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国は、第一項の規定に違反する行為の防止に関する啓発及び知識の普及を図るため、当該行為の防止を図るために必要となる情報の収集、整理及び提供を行うものとする。</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kern w:val="0"/>
                <w:szCs w:val="21"/>
              </w:rPr>
            </w:pPr>
            <w:r w:rsidRPr="002067E2">
              <w:rPr>
                <w:rFonts w:ascii="ＭＳ 明朝" w:eastAsia="ＭＳ 明朝" w:hAnsi="ＭＳ 明朝" w:cs="ＭＳ Ｐゴシック" w:hint="eastAsia"/>
                <w:kern w:val="0"/>
                <w:szCs w:val="21"/>
              </w:rPr>
              <w:t>国は、第一項の規定に違反する行為の防止に関する啓発及び知識の普及を図るため、当該行為の防止を図るために必要となる情報の収集、整理及び提供を行うものとする。</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bl>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Default="00106FB0" w:rsidP="00D17389">
      <w:pPr>
        <w:jc w:val="left"/>
        <w:rPr>
          <w:szCs w:val="21"/>
        </w:rPr>
      </w:pPr>
    </w:p>
    <w:p w:rsidR="003729E8" w:rsidRPr="002067E2" w:rsidRDefault="003729E8"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106FB0">
        <w:trPr>
          <w:trHeight w:val="285"/>
        </w:trPr>
        <w:tc>
          <w:tcPr>
            <w:tcW w:w="1420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06FB0" w:rsidRPr="002067E2" w:rsidRDefault="00106FB0" w:rsidP="003A397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第●条（新設）</w:t>
            </w:r>
          </w:p>
        </w:tc>
      </w:tr>
      <w:tr w:rsidR="00106FB0" w:rsidRPr="002067E2" w:rsidTr="00106FB0">
        <w:trPr>
          <w:trHeight w:val="270"/>
        </w:trPr>
        <w:tc>
          <w:tcPr>
            <w:tcW w:w="5180" w:type="dxa"/>
            <w:tcBorders>
              <w:top w:val="nil"/>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3A397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8" w:space="0" w:color="000000"/>
              <w:right w:val="single" w:sz="8" w:space="0" w:color="000000"/>
            </w:tcBorders>
            <w:shd w:val="clear" w:color="auto" w:fill="auto"/>
            <w:vAlign w:val="center"/>
            <w:hideMark/>
          </w:tcPr>
          <w:p w:rsidR="00106FB0" w:rsidRPr="002067E2" w:rsidRDefault="00106FB0" w:rsidP="003A397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8" w:space="0" w:color="000000"/>
              <w:right w:val="single" w:sz="8" w:space="0" w:color="000000"/>
            </w:tcBorders>
            <w:shd w:val="clear" w:color="auto" w:fill="auto"/>
            <w:vAlign w:val="center"/>
            <w:hideMark/>
          </w:tcPr>
          <w:p w:rsidR="00106FB0" w:rsidRPr="002067E2" w:rsidRDefault="00106FB0" w:rsidP="003A397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D17389">
        <w:trPr>
          <w:trHeight w:val="48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（新設）</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（障害のある女性）</w:t>
            </w:r>
          </w:p>
        </w:tc>
        <w:tc>
          <w:tcPr>
            <w:tcW w:w="46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106FB0" w:rsidRPr="002067E2" w:rsidTr="008E41D4">
        <w:trPr>
          <w:trHeight w:val="360"/>
        </w:trPr>
        <w:tc>
          <w:tcPr>
            <w:tcW w:w="51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106FB0" w:rsidRPr="002067E2" w:rsidRDefault="00106FB0" w:rsidP="008E41D4">
            <w:pPr>
              <w:widowControl/>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第１条に規定する社会の実現のために、障害のある女性は障害に加えて女性であることにより障害者差別と性差別を複合的に被っていることから、その実態を把握し差別解消にむけた適切な措置をとらなければならない。</w:t>
            </w:r>
          </w:p>
        </w:tc>
        <w:tc>
          <w:tcPr>
            <w:tcW w:w="46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D17389"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障害者権利条約第６条の規定にのっとり、基本法で明確に障害女性の複合差別についての規定が基本原則として必要だと考える。</w:t>
            </w:r>
            <w:r w:rsidRPr="002067E2">
              <w:rPr>
                <w:rFonts w:ascii="ＭＳ 明朝" w:eastAsia="ＭＳ 明朝" w:hAnsi="ＭＳ 明朝" w:cs="ＭＳ Ｐゴシック" w:hint="eastAsia"/>
                <w:color w:val="000000"/>
                <w:kern w:val="0"/>
                <w:szCs w:val="21"/>
              </w:rPr>
              <w:br/>
              <w:t>・法の基本原則（３条から５条の間）に条文を追加する。基本原則は、国、自治体、事業者、 市民全てにとっての原則なので、主語をいれないことに留意。基本法を改正しないと差別解消法改正にもつながりにくい。日本政府報告に「次回報告提案までの間に改善に努めたい」 とある。そのためにも障害者基本法改正が必要である。</w:t>
            </w:r>
          </w:p>
          <w:p w:rsidR="00106FB0" w:rsidRPr="002067E2" w:rsidRDefault="00106FB0" w:rsidP="008C366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（参考）差別解消法の附帯決議</w:t>
            </w:r>
            <w:r w:rsidRPr="002067E2">
              <w:rPr>
                <w:rFonts w:ascii="ＭＳ 明朝" w:eastAsia="ＭＳ 明朝" w:hAnsi="ＭＳ 明朝" w:cs="ＭＳ Ｐゴシック" w:hint="eastAsia"/>
                <w:color w:val="000000"/>
                <w:kern w:val="0"/>
                <w:szCs w:val="21"/>
              </w:rPr>
              <w:br/>
              <w:t>１ また、同条約（権利条約）の趣旨に沿うよう、 障害女性や障害児に対する複合的な差別の現状を認識し、 障害女性や障害児の人権の擁護を図ること。（2013年6月18日参議院 内閣委員会、第１条の部分引用）</w:t>
            </w: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189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6B32BD">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bl>
    <w:p w:rsidR="00106FB0" w:rsidRPr="002067E2" w:rsidRDefault="00106FB0" w:rsidP="00D17389">
      <w:pPr>
        <w:jc w:val="left"/>
        <w:rPr>
          <w:szCs w:val="21"/>
        </w:rPr>
      </w:pPr>
    </w:p>
    <w:p w:rsidR="00106FB0" w:rsidRPr="002067E2" w:rsidRDefault="00106FB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106FB0">
        <w:trPr>
          <w:trHeight w:val="285"/>
        </w:trPr>
        <w:tc>
          <w:tcPr>
            <w:tcW w:w="1420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06FB0" w:rsidRPr="002067E2" w:rsidRDefault="00106FB0" w:rsidP="00D17389">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第●条（新設）</w:t>
            </w:r>
          </w:p>
        </w:tc>
      </w:tr>
      <w:tr w:rsidR="00106FB0" w:rsidRPr="002067E2" w:rsidTr="003A397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8D28A5">
        <w:trPr>
          <w:trHeight w:val="66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（新設）</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8D28A5">
            <w:pPr>
              <w:widowControl/>
              <w:spacing w:after="240"/>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（ユニバーサルデザインの普及促進）</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106FB0" w:rsidRPr="002067E2" w:rsidTr="003A397D">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障害者、高齢者等にとっても利用しやすい環境、施設、製品、計画及びサービスの設計等が整備され、又は製造されるよう、ユニバーサルデザインを普及促進し、社会のあらゆる場面でユニバーサル社会の形成を促進するために必要な措置を講ずるものとすること。</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・差別解消法第5条「環境整備」を踏まえて書き込んだ。</w:t>
            </w:r>
            <w:r w:rsidRPr="002067E2">
              <w:rPr>
                <w:rFonts w:ascii="ＭＳ 明朝" w:eastAsia="ＭＳ 明朝" w:hAnsi="ＭＳ 明朝" w:cs="ＭＳ Ｐゴシック" w:hint="eastAsia"/>
                <w:color w:val="000000"/>
                <w:kern w:val="0"/>
                <w:szCs w:val="21"/>
              </w:rPr>
              <w:br/>
              <w:t>・条約２条とUD社会形成法案の理念を盛り込む。</w:t>
            </w:r>
            <w:r w:rsidRPr="002067E2">
              <w:rPr>
                <w:rFonts w:ascii="ＭＳ 明朝" w:eastAsia="ＭＳ 明朝" w:hAnsi="ＭＳ 明朝" w:cs="ＭＳ Ｐゴシック" w:hint="eastAsia"/>
                <w:color w:val="000000"/>
                <w:kern w:val="0"/>
                <w:szCs w:val="21"/>
              </w:rPr>
              <w:br/>
              <w:t>・災害時も含めて「社会のあらゆる場面で」を入れる。</w:t>
            </w:r>
          </w:p>
        </w:tc>
      </w:tr>
    </w:tbl>
    <w:p w:rsidR="00106FB0" w:rsidRPr="002067E2" w:rsidRDefault="00106FB0"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p w:rsidR="00D17389" w:rsidRPr="002067E2" w:rsidRDefault="00D17389"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4693"/>
        <w:gridCol w:w="4536"/>
        <w:gridCol w:w="4971"/>
      </w:tblGrid>
      <w:tr w:rsidR="003A397D" w:rsidRPr="002067E2" w:rsidTr="003A397D">
        <w:trPr>
          <w:trHeight w:val="285"/>
        </w:trPr>
        <w:tc>
          <w:tcPr>
            <w:tcW w:w="1420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A397D" w:rsidRPr="002067E2" w:rsidRDefault="003A397D" w:rsidP="003A397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第●条（新設）</w:t>
            </w:r>
          </w:p>
        </w:tc>
      </w:tr>
      <w:tr w:rsidR="003A397D" w:rsidRPr="002067E2" w:rsidTr="006B32BD">
        <w:trPr>
          <w:trHeight w:val="270"/>
        </w:trPr>
        <w:tc>
          <w:tcPr>
            <w:tcW w:w="4693" w:type="dxa"/>
            <w:tcBorders>
              <w:top w:val="nil"/>
              <w:left w:val="single" w:sz="8" w:space="0" w:color="000000"/>
              <w:bottom w:val="nil"/>
              <w:right w:val="single" w:sz="8" w:space="0" w:color="000000"/>
            </w:tcBorders>
            <w:shd w:val="clear" w:color="auto" w:fill="auto"/>
            <w:vAlign w:val="center"/>
            <w:hideMark/>
          </w:tcPr>
          <w:p w:rsidR="003A397D" w:rsidRPr="002067E2" w:rsidRDefault="003A397D"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536" w:type="dxa"/>
            <w:tcBorders>
              <w:top w:val="nil"/>
              <w:left w:val="nil"/>
              <w:bottom w:val="nil"/>
              <w:right w:val="single" w:sz="8" w:space="0" w:color="000000"/>
            </w:tcBorders>
            <w:shd w:val="clear" w:color="auto" w:fill="auto"/>
            <w:vAlign w:val="center"/>
            <w:hideMark/>
          </w:tcPr>
          <w:p w:rsidR="003A397D" w:rsidRPr="002067E2" w:rsidRDefault="003A397D"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971" w:type="dxa"/>
            <w:tcBorders>
              <w:top w:val="nil"/>
              <w:left w:val="nil"/>
              <w:bottom w:val="single" w:sz="4" w:space="0" w:color="auto"/>
              <w:right w:val="single" w:sz="8" w:space="0" w:color="000000"/>
            </w:tcBorders>
            <w:shd w:val="clear" w:color="auto" w:fill="auto"/>
            <w:vAlign w:val="center"/>
            <w:hideMark/>
          </w:tcPr>
          <w:p w:rsidR="003A397D" w:rsidRPr="002067E2" w:rsidRDefault="003A397D"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3A397D" w:rsidRPr="002067E2" w:rsidTr="006B32BD">
        <w:trPr>
          <w:trHeight w:val="465"/>
        </w:trPr>
        <w:tc>
          <w:tcPr>
            <w:tcW w:w="4693"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（新設）</w:t>
            </w:r>
          </w:p>
        </w:tc>
        <w:tc>
          <w:tcPr>
            <w:tcW w:w="4536" w:type="dxa"/>
            <w:tcBorders>
              <w:top w:val="single" w:sz="8" w:space="0" w:color="000000"/>
              <w:left w:val="nil"/>
              <w:bottom w:val="single" w:sz="4" w:space="0" w:color="auto"/>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（統計及びデータ収集）</w:t>
            </w:r>
          </w:p>
        </w:tc>
        <w:tc>
          <w:tcPr>
            <w:tcW w:w="4971" w:type="dxa"/>
            <w:tcBorders>
              <w:top w:val="single" w:sz="4" w:space="0" w:color="auto"/>
              <w:left w:val="nil"/>
              <w:bottom w:val="single" w:sz="4" w:space="0" w:color="auto"/>
              <w:right w:val="single" w:sz="8" w:space="0" w:color="000000"/>
            </w:tcBorders>
            <w:shd w:val="clear" w:color="auto" w:fill="auto"/>
            <w:vAlign w:val="center"/>
            <w:hideMark/>
          </w:tcPr>
          <w:p w:rsidR="003A397D" w:rsidRPr="002067E2" w:rsidRDefault="003A397D"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3A397D" w:rsidRPr="002067E2" w:rsidTr="008E41D4">
        <w:trPr>
          <w:trHeight w:val="3240"/>
        </w:trPr>
        <w:tc>
          <w:tcPr>
            <w:tcW w:w="469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A397D" w:rsidRPr="002067E2" w:rsidRDefault="003A397D" w:rsidP="003A397D">
            <w:pPr>
              <w:widowControl/>
              <w:jc w:val="center"/>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 xml:space="preserve">　</w:t>
            </w:r>
          </w:p>
        </w:tc>
        <w:tc>
          <w:tcPr>
            <w:tcW w:w="4536" w:type="dxa"/>
            <w:tcBorders>
              <w:top w:val="single" w:sz="4" w:space="0" w:color="auto"/>
              <w:left w:val="nil"/>
              <w:bottom w:val="single" w:sz="8" w:space="0" w:color="000000"/>
              <w:right w:val="single" w:sz="8" w:space="0" w:color="000000"/>
            </w:tcBorders>
            <w:shd w:val="clear" w:color="auto" w:fill="auto"/>
            <w:hideMark/>
          </w:tcPr>
          <w:p w:rsidR="003A397D" w:rsidRPr="002067E2" w:rsidRDefault="003A397D" w:rsidP="008E41D4">
            <w:pPr>
              <w:widowControl/>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政策を立案し、及び実施することを可能とするため、障害の程度・種別、性別、年齢、居住する場所、所得など生活の実態などの情報（統計資料及び研究資料を含む。）を収集しなければならない。また、これらの統計がすべての障害者にとって利用しやすいものでなければならない。</w:t>
            </w:r>
          </w:p>
        </w:tc>
        <w:tc>
          <w:tcPr>
            <w:tcW w:w="4971" w:type="dxa"/>
            <w:tcBorders>
              <w:top w:val="single" w:sz="4" w:space="0" w:color="auto"/>
              <w:left w:val="nil"/>
              <w:bottom w:val="single" w:sz="8" w:space="0" w:color="000000"/>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性別、障害種別、年齢など実態調査の項目見直し。</w:t>
            </w:r>
            <w:r w:rsidRPr="002067E2">
              <w:rPr>
                <w:rFonts w:ascii="ＭＳ 明朝" w:eastAsia="ＭＳ 明朝" w:hAnsi="ＭＳ 明朝" w:cs="ＭＳ Ｐゴシック" w:hint="eastAsia"/>
                <w:color w:val="000000"/>
                <w:kern w:val="0"/>
                <w:szCs w:val="21"/>
              </w:rPr>
              <w:br/>
              <w:t>権利条約第三十一条　統計及び資料の収集</w:t>
            </w:r>
            <w:r w:rsidRPr="002067E2">
              <w:rPr>
                <w:rFonts w:ascii="ＭＳ 明朝" w:eastAsia="ＭＳ 明朝" w:hAnsi="ＭＳ 明朝" w:cs="ＭＳ Ｐゴシック" w:hint="eastAsia"/>
                <w:color w:val="000000"/>
                <w:kern w:val="0"/>
                <w:szCs w:val="21"/>
              </w:rPr>
              <w:br/>
              <w:t>1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w:t>
            </w:r>
            <w:r w:rsidRPr="002067E2">
              <w:rPr>
                <w:rFonts w:ascii="ＭＳ 明朝" w:eastAsia="ＭＳ 明朝" w:hAnsi="ＭＳ 明朝" w:cs="ＭＳ Ｐゴシック" w:hint="eastAsia"/>
                <w:color w:val="000000"/>
                <w:kern w:val="0"/>
                <w:szCs w:val="21"/>
              </w:rPr>
              <w:br/>
              <w:t>(a)　障害者の秘密の保持及びプライバシーの尊重を確保するため、法令に定める保障措置（資料の保護に関する法令を含む。）を遵守すること。</w:t>
            </w:r>
            <w:r w:rsidRPr="002067E2">
              <w:rPr>
                <w:rFonts w:ascii="ＭＳ 明朝" w:eastAsia="ＭＳ 明朝" w:hAnsi="ＭＳ 明朝" w:cs="ＭＳ Ｐゴシック" w:hint="eastAsia"/>
                <w:color w:val="000000"/>
                <w:kern w:val="0"/>
                <w:szCs w:val="21"/>
              </w:rPr>
              <w:br/>
              <w:t>(b)　人権及び基本的自由を保護するための国際的に受け入れられた規範並びに統計の収集及び利用に関する倫理上の原則を遵守すること。</w:t>
            </w:r>
            <w:r w:rsidRPr="002067E2">
              <w:rPr>
                <w:rFonts w:ascii="ＭＳ 明朝" w:eastAsia="ＭＳ 明朝" w:hAnsi="ＭＳ 明朝" w:cs="ＭＳ Ｐゴシック" w:hint="eastAsia"/>
                <w:color w:val="000000"/>
                <w:kern w:val="0"/>
                <w:szCs w:val="21"/>
              </w:rPr>
              <w:br/>
              <w:t>2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tc>
      </w:tr>
    </w:tbl>
    <w:p w:rsidR="00106FB0" w:rsidRPr="002067E2" w:rsidRDefault="00106FB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3A397D" w:rsidRPr="002067E2" w:rsidTr="00A948EF">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A397D" w:rsidRPr="002067E2" w:rsidRDefault="003A397D" w:rsidP="003A397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第五条</w:t>
            </w:r>
          </w:p>
        </w:tc>
      </w:tr>
      <w:tr w:rsidR="003A397D" w:rsidRPr="002067E2" w:rsidTr="00A948EF">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3A397D" w:rsidRPr="002067E2" w:rsidRDefault="003A397D"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3A397D" w:rsidRPr="002067E2" w:rsidRDefault="003A397D"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3A397D" w:rsidRPr="002067E2" w:rsidRDefault="003A397D"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3A397D" w:rsidRPr="002067E2" w:rsidTr="00A948E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（国際的協調）</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（国際的協調）</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DPIコメント</w:t>
            </w:r>
          </w:p>
        </w:tc>
      </w:tr>
      <w:tr w:rsidR="003A397D" w:rsidRPr="002067E2" w:rsidTr="00A948EF">
        <w:trPr>
          <w:trHeight w:val="1350"/>
        </w:trPr>
        <w:tc>
          <w:tcPr>
            <w:tcW w:w="51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br/>
              <w:t>第一条に規定する社会の実現は、そのための施策が国際社会における取組と密接な関係を有していることに鑑み、国際的協調の下に図られなければならない。</w:t>
            </w:r>
          </w:p>
        </w:tc>
        <w:tc>
          <w:tcPr>
            <w:tcW w:w="43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br/>
              <w:t>第一条に規定する社会の実現は、そのための施策が国際社会における取組と密接な関係を有していることに鑑み、国際的協調の下に図られなければならない。</w:t>
            </w:r>
            <w:r w:rsidRPr="002067E2">
              <w:rPr>
                <w:rFonts w:ascii="ＭＳ 明朝" w:eastAsia="ＭＳ 明朝" w:hAnsi="ＭＳ 明朝" w:cs="ＭＳ Ｐゴシック" w:hint="eastAsia"/>
                <w:b/>
                <w:bCs/>
                <w:color w:val="FF0000"/>
                <w:kern w:val="0"/>
                <w:szCs w:val="21"/>
                <w:u w:val="single"/>
              </w:rPr>
              <w:t>国際的協調は他国や国際機関、障害者団体などとの連携のもとに行われなければならない。</w:t>
            </w:r>
          </w:p>
        </w:tc>
        <w:tc>
          <w:tcPr>
            <w:tcW w:w="46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3A397D" w:rsidRPr="002067E2" w:rsidRDefault="003A397D" w:rsidP="003A397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r>
      <w:tr w:rsidR="003A397D" w:rsidRPr="002067E2" w:rsidTr="003A397D">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p>
        </w:tc>
      </w:tr>
      <w:tr w:rsidR="003A397D" w:rsidRPr="002067E2" w:rsidTr="003A397D">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3A397D" w:rsidRPr="002067E2" w:rsidRDefault="003A397D" w:rsidP="003A397D">
            <w:pPr>
              <w:widowControl/>
              <w:jc w:val="left"/>
              <w:rPr>
                <w:rFonts w:ascii="ＭＳ 明朝" w:eastAsia="ＭＳ 明朝" w:hAnsi="ＭＳ 明朝" w:cs="ＭＳ Ｐゴシック"/>
                <w:color w:val="000000"/>
                <w:kern w:val="0"/>
                <w:szCs w:val="21"/>
              </w:rPr>
            </w:pPr>
          </w:p>
        </w:tc>
      </w:tr>
    </w:tbl>
    <w:p w:rsidR="003A397D" w:rsidRDefault="003A397D" w:rsidP="00D17389">
      <w:pPr>
        <w:jc w:val="left"/>
        <w:rPr>
          <w:szCs w:val="21"/>
        </w:rPr>
      </w:pPr>
    </w:p>
    <w:p w:rsidR="006B32BD" w:rsidRPr="002067E2" w:rsidRDefault="006B32B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3A397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06FB0" w:rsidRPr="002067E2" w:rsidRDefault="00106FB0" w:rsidP="003A397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第六条</w:t>
            </w:r>
          </w:p>
        </w:tc>
      </w:tr>
      <w:tr w:rsidR="00106FB0" w:rsidRPr="002067E2" w:rsidTr="003A397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3A397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3A397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106FB0" w:rsidRPr="002067E2" w:rsidRDefault="00106FB0" w:rsidP="003A397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8D28A5">
        <w:trPr>
          <w:trHeight w:val="356"/>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（国及び地方公共団体の責務）</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（国及び地方公共団体の責務）</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kern w:val="0"/>
                <w:szCs w:val="21"/>
              </w:rPr>
            </w:pPr>
            <w:r w:rsidRPr="002067E2">
              <w:rPr>
                <w:rFonts w:ascii="ＭＳ 明朝" w:eastAsia="ＭＳ 明朝" w:hAnsi="ＭＳ 明朝" w:cs="ＭＳ Ｐゴシック" w:hint="eastAsia"/>
                <w:kern w:val="0"/>
                <w:szCs w:val="21"/>
              </w:rPr>
              <w:t>DPIコメント</w:t>
            </w:r>
          </w:p>
        </w:tc>
      </w:tr>
      <w:tr w:rsidR="00106FB0" w:rsidRPr="002067E2" w:rsidTr="003A397D">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国及び地方公共団体は、第一条に規定する社会の実現を図るため、</w:t>
            </w:r>
            <w:r w:rsidRPr="004A6441">
              <w:rPr>
                <w:rFonts w:ascii="ＭＳ 明朝" w:eastAsia="ＭＳ 明朝" w:hAnsi="ＭＳ 明朝" w:cs="ＭＳ Ｐゴシック" w:hint="eastAsia"/>
                <w:b/>
                <w:color w:val="FF0000"/>
                <w:kern w:val="0"/>
                <w:szCs w:val="21"/>
                <w:u w:val="single"/>
              </w:rPr>
              <w:t>前三条</w:t>
            </w:r>
            <w:r w:rsidRPr="002067E2">
              <w:rPr>
                <w:rFonts w:ascii="ＭＳ 明朝" w:eastAsia="ＭＳ 明朝" w:hAnsi="ＭＳ 明朝" w:cs="ＭＳ Ｐゴシック" w:hint="eastAsia"/>
                <w:color w:val="000000"/>
                <w:kern w:val="0"/>
                <w:szCs w:val="21"/>
              </w:rPr>
              <w:t>に定める基本原則（以下「基本原則」という。）にのつとり、障害者の自立及び社会参加の支援等のための施策を総合的かつ計画的に実施する責務を有する。</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color w:val="FF0000"/>
                <w:kern w:val="0"/>
                <w:szCs w:val="21"/>
              </w:rPr>
            </w:pPr>
            <w:r w:rsidRPr="002067E2">
              <w:rPr>
                <w:rFonts w:ascii="ＭＳ 明朝" w:eastAsia="ＭＳ 明朝" w:hAnsi="ＭＳ 明朝" w:cs="ＭＳ Ｐゴシック" w:hint="eastAsia"/>
                <w:b/>
                <w:color w:val="FF0000"/>
                <w:kern w:val="0"/>
                <w:szCs w:val="21"/>
              </w:rPr>
              <w:t>前三条（第三条）条文が増えることで変更の可能性あり</w:t>
            </w:r>
          </w:p>
        </w:tc>
      </w:tr>
    </w:tbl>
    <w:p w:rsidR="00106FB0" w:rsidRDefault="00106FB0" w:rsidP="00D17389">
      <w:pPr>
        <w:jc w:val="left"/>
        <w:rPr>
          <w:szCs w:val="21"/>
        </w:rPr>
      </w:pPr>
    </w:p>
    <w:p w:rsidR="008D28A5" w:rsidRPr="002067E2" w:rsidRDefault="008D28A5"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3A397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06FB0" w:rsidRPr="002067E2" w:rsidRDefault="00106FB0" w:rsidP="00A948EF">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第七条</w:t>
            </w:r>
          </w:p>
        </w:tc>
      </w:tr>
      <w:tr w:rsidR="00106FB0" w:rsidRPr="002067E2" w:rsidTr="003A397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3A397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（国民の理解）</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（国民の理解）</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106FB0" w:rsidRPr="002067E2" w:rsidTr="003A397D">
        <w:trPr>
          <w:trHeight w:val="810"/>
        </w:trPr>
        <w:tc>
          <w:tcPr>
            <w:tcW w:w="51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国及び地方公共団体は、基本原則に関する国民の理解を深めるよう必要な施策を講じなければならない。</w:t>
            </w:r>
          </w:p>
        </w:tc>
        <w:tc>
          <w:tcPr>
            <w:tcW w:w="43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w:t>
            </w:r>
            <w:r w:rsidRPr="002067E2">
              <w:rPr>
                <w:rFonts w:ascii="ＭＳ 明朝" w:eastAsia="ＭＳ 明朝" w:hAnsi="ＭＳ 明朝" w:cs="ＭＳ Ｐゴシック" w:hint="eastAsia"/>
                <w:b/>
                <w:color w:val="FF0000"/>
                <w:kern w:val="0"/>
                <w:szCs w:val="21"/>
                <w:u w:val="single"/>
              </w:rPr>
              <w:t>障害者差別の禁止および社会的障壁の除去をはじめとした、</w:t>
            </w:r>
            <w:r w:rsidRPr="002067E2">
              <w:rPr>
                <w:rFonts w:ascii="ＭＳ 明朝" w:eastAsia="ＭＳ 明朝" w:hAnsi="ＭＳ 明朝" w:cs="ＭＳ Ｐゴシック" w:hint="eastAsia"/>
                <w:color w:val="000000"/>
                <w:kern w:val="0"/>
                <w:szCs w:val="21"/>
              </w:rPr>
              <w:t>基本原則に関する国民の理解を深めるよう必要な施策を講じなければならない。</w:t>
            </w:r>
          </w:p>
        </w:tc>
        <w:tc>
          <w:tcPr>
            <w:tcW w:w="46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146A7" w:rsidRPr="00B146A7" w:rsidRDefault="00B146A7" w:rsidP="00B146A7">
            <w:pPr>
              <w:widowControl/>
              <w:jc w:val="left"/>
              <w:rPr>
                <w:rFonts w:ascii="ＭＳ 明朝" w:eastAsia="ＭＳ 明朝" w:hAnsi="ＭＳ 明朝" w:cs="ＭＳ Ｐゴシック"/>
                <w:bCs/>
                <w:color w:val="000000"/>
                <w:kern w:val="0"/>
                <w:szCs w:val="21"/>
              </w:rPr>
            </w:pPr>
            <w:r w:rsidRPr="00B146A7">
              <w:rPr>
                <w:rFonts w:ascii="ＭＳ 明朝" w:eastAsia="ＭＳ 明朝" w:hAnsi="ＭＳ 明朝" w:cs="ＭＳ Ｐゴシック" w:hint="eastAsia"/>
                <w:bCs/>
                <w:color w:val="000000"/>
                <w:kern w:val="0"/>
                <w:szCs w:val="21"/>
              </w:rPr>
              <w:t>■寄せられた意見②</w:t>
            </w:r>
          </w:p>
          <w:p w:rsidR="00B146A7" w:rsidRDefault="00B146A7" w:rsidP="00B146A7">
            <w:pPr>
              <w:widowControl/>
              <w:jc w:val="left"/>
              <w:rPr>
                <w:rFonts w:ascii="ＭＳ 明朝" w:eastAsia="ＭＳ 明朝" w:hAnsi="ＭＳ 明朝" w:cs="ＭＳ Ｐゴシック"/>
                <w:bCs/>
                <w:color w:val="000000"/>
                <w:kern w:val="0"/>
                <w:szCs w:val="21"/>
              </w:rPr>
            </w:pPr>
            <w:r w:rsidRPr="00B146A7">
              <w:rPr>
                <w:rFonts w:ascii="ＭＳ 明朝" w:eastAsia="ＭＳ 明朝" w:hAnsi="ＭＳ 明朝" w:cs="ＭＳ Ｐゴシック" w:hint="eastAsia"/>
                <w:bCs/>
                <w:color w:val="000000"/>
                <w:kern w:val="0"/>
                <w:szCs w:val="21"/>
              </w:rPr>
              <w:t>無理解から起きる、偏見、差別をなくす取り組みが必要である。</w:t>
            </w:r>
          </w:p>
          <w:p w:rsidR="00B146A7" w:rsidRPr="00B146A7" w:rsidRDefault="00B146A7" w:rsidP="00B146A7">
            <w:pPr>
              <w:widowControl/>
              <w:jc w:val="left"/>
              <w:rPr>
                <w:rFonts w:ascii="ＭＳ 明朝" w:eastAsia="ＭＳ 明朝" w:hAnsi="ＭＳ 明朝" w:cs="ＭＳ Ｐゴシック"/>
                <w:bCs/>
                <w:color w:val="000000"/>
                <w:kern w:val="0"/>
                <w:szCs w:val="21"/>
              </w:rPr>
            </w:pPr>
          </w:p>
          <w:p w:rsidR="00B146A7" w:rsidRPr="00B146A7" w:rsidRDefault="00B146A7" w:rsidP="00B146A7">
            <w:pPr>
              <w:widowControl/>
              <w:jc w:val="left"/>
              <w:rPr>
                <w:rFonts w:ascii="ＭＳ 明朝" w:eastAsia="ＭＳ 明朝" w:hAnsi="ＭＳ 明朝" w:cs="ＭＳ Ｐゴシック"/>
                <w:bCs/>
                <w:color w:val="000000"/>
                <w:kern w:val="0"/>
                <w:szCs w:val="21"/>
              </w:rPr>
            </w:pPr>
            <w:r w:rsidRPr="00B146A7">
              <w:rPr>
                <w:rFonts w:ascii="ＭＳ 明朝" w:eastAsia="ＭＳ 明朝" w:hAnsi="ＭＳ 明朝" w:cs="ＭＳ Ｐゴシック" w:hint="eastAsia"/>
                <w:bCs/>
                <w:color w:val="000000"/>
                <w:kern w:val="0"/>
                <w:szCs w:val="21"/>
              </w:rPr>
              <w:t>【対応および変更点】</w:t>
            </w:r>
          </w:p>
          <w:p w:rsidR="00106FB0" w:rsidRPr="002067E2" w:rsidRDefault="00B146A7" w:rsidP="00B146A7">
            <w:pPr>
              <w:widowControl/>
              <w:jc w:val="left"/>
              <w:rPr>
                <w:rFonts w:ascii="ＭＳ 明朝" w:eastAsia="ＭＳ 明朝" w:hAnsi="ＭＳ 明朝" w:cs="ＭＳ Ｐゴシック"/>
                <w:b/>
                <w:bCs/>
                <w:color w:val="000000"/>
                <w:kern w:val="0"/>
                <w:szCs w:val="21"/>
              </w:rPr>
            </w:pPr>
            <w:r w:rsidRPr="00B146A7">
              <w:rPr>
                <w:rFonts w:ascii="ＭＳ 明朝" w:eastAsia="ＭＳ 明朝" w:hAnsi="ＭＳ 明朝" w:cs="ＭＳ Ｐゴシック" w:hint="eastAsia"/>
                <w:bCs/>
                <w:color w:val="000000"/>
                <w:kern w:val="0"/>
                <w:szCs w:val="21"/>
              </w:rPr>
              <w:t>現行条文に追記し、より具体的な取り組みを促す。</w:t>
            </w: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bl>
    <w:p w:rsidR="00106FB0" w:rsidRDefault="00106FB0" w:rsidP="00D17389">
      <w:pPr>
        <w:jc w:val="left"/>
        <w:rPr>
          <w:szCs w:val="21"/>
        </w:rPr>
      </w:pPr>
    </w:p>
    <w:p w:rsidR="006B32BD" w:rsidRPr="002067E2" w:rsidRDefault="006B32B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3A397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06FB0" w:rsidRPr="002067E2" w:rsidRDefault="00106FB0" w:rsidP="008D28A5">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第八条</w:t>
            </w:r>
          </w:p>
        </w:tc>
      </w:tr>
      <w:tr w:rsidR="00106FB0" w:rsidRPr="002067E2" w:rsidTr="003A397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8D28A5">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3A397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（国民の責務）</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（国民の責務）</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106FB0" w:rsidRPr="002067E2" w:rsidTr="003A397D">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国民は、基本原則にのつとり、第一条に規定する社会の実現に寄与するよう努めなければならない。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bl>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p w:rsidR="00106FB0" w:rsidRPr="002067E2" w:rsidRDefault="00106FB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106FB0" w:rsidRPr="002067E2" w:rsidTr="00A948EF">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06FB0" w:rsidRPr="002067E2" w:rsidRDefault="00106FB0" w:rsidP="00A948EF">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第九条</w:t>
            </w:r>
          </w:p>
        </w:tc>
      </w:tr>
      <w:tr w:rsidR="00106FB0" w:rsidRPr="002067E2" w:rsidTr="00A948EF">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2067E2" w:rsidTr="00A948E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8D28A5" w:rsidRDefault="00106FB0" w:rsidP="008D28A5">
            <w:pPr>
              <w:widowControl/>
              <w:ind w:firstLineChars="300" w:firstLine="630"/>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（障害者週間）</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8D28A5" w:rsidRDefault="00106FB0" w:rsidP="008D28A5">
            <w:pPr>
              <w:widowControl/>
              <w:ind w:firstLineChars="300" w:firstLine="630"/>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（障害者週間）</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106FB0" w:rsidRPr="002067E2" w:rsidTr="00A948EF">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国民の間に広く基本原則に関する関心と理解を深めるとともに、障害者が社会、経済、文化その他あらゆる分野の活動に参加することを促進するため、障害者週間を設ける。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106FB0" w:rsidRPr="002067E2" w:rsidTr="00A948E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A948EF">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障害者週間は、十二月三日から十二月九日までの一週間とする。</w:t>
            </w:r>
          </w:p>
        </w:tc>
        <w:tc>
          <w:tcPr>
            <w:tcW w:w="43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障害者週間は、</w:t>
            </w:r>
            <w:r w:rsidRPr="002067E2">
              <w:rPr>
                <w:rFonts w:ascii="ＭＳ 明朝" w:eastAsia="ＭＳ 明朝" w:hAnsi="ＭＳ 明朝" w:cs="ＭＳ Ｐゴシック" w:hint="eastAsia"/>
                <w:b/>
                <w:bCs/>
                <w:color w:val="FF0000"/>
                <w:kern w:val="0"/>
                <w:szCs w:val="21"/>
                <w:u w:val="single"/>
              </w:rPr>
              <w:t>国際障害者の日である</w:t>
            </w:r>
            <w:r w:rsidRPr="002067E2">
              <w:rPr>
                <w:rFonts w:ascii="ＭＳ 明朝" w:eastAsia="ＭＳ 明朝" w:hAnsi="ＭＳ 明朝" w:cs="ＭＳ Ｐゴシック" w:hint="eastAsia"/>
                <w:color w:val="000000"/>
                <w:kern w:val="0"/>
                <w:szCs w:val="21"/>
              </w:rPr>
              <w:t>十二月三日から十二月九日までの一週間とする。</w:t>
            </w: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A948EF">
        <w:trPr>
          <w:trHeight w:val="383"/>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A948EF">
        <w:trPr>
          <w:trHeight w:val="1350"/>
        </w:trPr>
        <w:tc>
          <w:tcPr>
            <w:tcW w:w="51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106FB0">
        <w:trPr>
          <w:trHeight w:val="81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106FB0">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r w:rsidR="00106FB0" w:rsidRPr="002067E2" w:rsidTr="00A948EF">
        <w:trPr>
          <w:trHeight w:val="360"/>
        </w:trPr>
        <w:tc>
          <w:tcPr>
            <w:tcW w:w="518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b/>
                <w:bCs/>
                <w:color w:val="000000"/>
                <w:kern w:val="0"/>
                <w:szCs w:val="21"/>
              </w:rPr>
            </w:pPr>
          </w:p>
        </w:tc>
      </w:tr>
    </w:tbl>
    <w:p w:rsidR="00106FB0" w:rsidRDefault="00106FB0" w:rsidP="00D17389">
      <w:pPr>
        <w:jc w:val="left"/>
        <w:rPr>
          <w:szCs w:val="21"/>
        </w:rPr>
      </w:pPr>
    </w:p>
    <w:p w:rsidR="003729E8" w:rsidRPr="002067E2" w:rsidRDefault="003729E8" w:rsidP="00D17389">
      <w:pPr>
        <w:jc w:val="left"/>
        <w:rPr>
          <w:szCs w:val="21"/>
        </w:rPr>
      </w:pPr>
    </w:p>
    <w:p w:rsidR="00A948EF" w:rsidRPr="002067E2" w:rsidRDefault="00A948EF"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1072"/>
        <w:gridCol w:w="3288"/>
        <w:gridCol w:w="398"/>
        <w:gridCol w:w="4262"/>
      </w:tblGrid>
      <w:tr w:rsidR="00106FB0" w:rsidRPr="002067E2" w:rsidTr="006B32BD">
        <w:trPr>
          <w:trHeight w:val="285"/>
        </w:trPr>
        <w:tc>
          <w:tcPr>
            <w:tcW w:w="14200" w:type="dxa"/>
            <w:gridSpan w:val="5"/>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106FB0" w:rsidRPr="002067E2" w:rsidRDefault="00106FB0" w:rsidP="00A948EF">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第十条</w:t>
            </w:r>
          </w:p>
        </w:tc>
      </w:tr>
      <w:tr w:rsidR="00106FB0" w:rsidRPr="002067E2" w:rsidTr="00A948EF">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gridSpan w:val="2"/>
            <w:tcBorders>
              <w:top w:val="nil"/>
              <w:left w:val="nil"/>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gridSpan w:val="2"/>
            <w:tcBorders>
              <w:top w:val="nil"/>
              <w:left w:val="nil"/>
              <w:bottom w:val="single" w:sz="4" w:space="0" w:color="auto"/>
              <w:right w:val="single" w:sz="8" w:space="0" w:color="000000"/>
            </w:tcBorders>
            <w:shd w:val="clear" w:color="auto" w:fill="auto"/>
            <w:vAlign w:val="center"/>
            <w:hideMark/>
          </w:tcPr>
          <w:p w:rsidR="00106FB0" w:rsidRPr="002067E2" w:rsidRDefault="00106FB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106FB0" w:rsidRPr="008D28A5" w:rsidTr="006B32BD">
        <w:trPr>
          <w:trHeight w:val="30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（施策の基本方針）</w:t>
            </w:r>
          </w:p>
        </w:tc>
        <w:tc>
          <w:tcPr>
            <w:tcW w:w="4360" w:type="dxa"/>
            <w:gridSpan w:val="2"/>
            <w:tcBorders>
              <w:top w:val="single" w:sz="4" w:space="0" w:color="auto"/>
              <w:left w:val="nil"/>
              <w:bottom w:val="single" w:sz="8" w:space="0" w:color="000000"/>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（施策の基本方針）</w:t>
            </w:r>
          </w:p>
        </w:tc>
        <w:tc>
          <w:tcPr>
            <w:tcW w:w="4660" w:type="dxa"/>
            <w:gridSpan w:val="2"/>
            <w:tcBorders>
              <w:top w:val="single" w:sz="4" w:space="0" w:color="auto"/>
              <w:left w:val="nil"/>
              <w:bottom w:val="single" w:sz="8" w:space="0" w:color="000000"/>
              <w:right w:val="single" w:sz="8" w:space="0" w:color="000000"/>
            </w:tcBorders>
            <w:shd w:val="clear" w:color="auto" w:fill="auto"/>
            <w:vAlign w:val="center"/>
            <w:hideMark/>
          </w:tcPr>
          <w:p w:rsidR="00106FB0" w:rsidRPr="008D28A5" w:rsidRDefault="00106FB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DPIコメント</w:t>
            </w:r>
          </w:p>
        </w:tc>
      </w:tr>
      <w:tr w:rsidR="00106FB0" w:rsidRPr="002067E2" w:rsidTr="006B32BD">
        <w:trPr>
          <w:trHeight w:val="2694"/>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障害者の自立及び社会参加の支援等のための施策は、障害者の性別、年齢、障害の状態及び生活の実態に応じて、かつ、有機的連携の下に総合的に、策定され、及び実施されなければならない。</w:t>
            </w:r>
          </w:p>
        </w:tc>
        <w:tc>
          <w:tcPr>
            <w:tcW w:w="4360" w:type="dxa"/>
            <w:gridSpan w:val="2"/>
            <w:tcBorders>
              <w:top w:val="single" w:sz="8" w:space="0" w:color="000000"/>
              <w:left w:val="nil"/>
              <w:bottom w:val="single" w:sz="4" w:space="0" w:color="auto"/>
              <w:right w:val="single" w:sz="8" w:space="0" w:color="000000"/>
            </w:tcBorders>
            <w:shd w:val="clear" w:color="auto" w:fill="auto"/>
            <w:noWrap/>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6B32BD">
              <w:rPr>
                <w:rFonts w:ascii="ＭＳ 明朝" w:eastAsia="ＭＳ 明朝" w:hAnsi="ＭＳ 明朝" w:cs="ＭＳ Ｐゴシック" w:hint="eastAsia"/>
                <w:color w:val="000000"/>
                <w:kern w:val="0"/>
                <w:sz w:val="18"/>
                <w:szCs w:val="21"/>
              </w:rPr>
              <w:t>第二次意見　P10「すべての障害者は、障害のない人と平等に自己選択と自己決定の権利を有する。自己決定にあたって、必要な社会的体験の機会がなかったり、支援する立場にある者から選択肢が示されないなど、十分な情報を含む判断材料が提供されないことや、独力で決定することだけが自己決定とされ、支援の必要性が軽視されたり、必要な支援を提供もせずに、本人が決めたことだからとして責任を転嫁されること等もある。」というように</w:t>
            </w:r>
            <w:r w:rsidRPr="006B32BD">
              <w:rPr>
                <w:rFonts w:ascii="ＭＳ 明朝" w:eastAsia="ＭＳ 明朝" w:hAnsi="ＭＳ 明朝" w:cs="ＭＳ Ｐゴシック" w:hint="eastAsia"/>
                <w:color w:val="000000"/>
                <w:kern w:val="0"/>
                <w:sz w:val="18"/>
                <w:szCs w:val="21"/>
                <w:u w:val="single"/>
              </w:rPr>
              <w:t>障害者本人の意見が軽視されたり、家族や周囲の支援者の意向が本人の希望そのものとされてしまう傾向が強いため、まずは本人への情報提供を十分に行い、本人との意思疎通が可能な方法で本人の意見を聴き取ることを前提とするべき</w:t>
            </w:r>
            <w:r w:rsidRPr="006B32BD">
              <w:rPr>
                <w:rFonts w:ascii="ＭＳ 明朝" w:eastAsia="ＭＳ 明朝" w:hAnsi="ＭＳ 明朝" w:cs="ＭＳ Ｐゴシック" w:hint="eastAsia"/>
                <w:color w:val="000000"/>
                <w:kern w:val="0"/>
                <w:sz w:val="18"/>
                <w:szCs w:val="21"/>
              </w:rPr>
              <w:t>。</w:t>
            </w:r>
            <w:r w:rsidRPr="006B32BD">
              <w:rPr>
                <w:rFonts w:ascii="ＭＳ 明朝" w:eastAsia="ＭＳ 明朝" w:hAnsi="ＭＳ 明朝" w:cs="ＭＳ Ｐゴシック" w:hint="eastAsia"/>
                <w:color w:val="000000"/>
                <w:kern w:val="0"/>
                <w:sz w:val="18"/>
                <w:szCs w:val="21"/>
              </w:rPr>
              <w:br/>
              <w:t>意見を聞く際には、必要に応じて意思決定支援をキチンと行いながら聞くことが必要なため。</w:t>
            </w:r>
            <w:r w:rsidRPr="006B32BD">
              <w:rPr>
                <w:rFonts w:ascii="ＭＳ 明朝" w:eastAsia="ＭＳ 明朝" w:hAnsi="ＭＳ 明朝" w:cs="ＭＳ Ｐゴシック" w:hint="eastAsia"/>
                <w:color w:val="000000"/>
                <w:kern w:val="0"/>
                <w:sz w:val="18"/>
                <w:szCs w:val="21"/>
              </w:rPr>
              <w:br/>
              <w:t>昨年相模原市で発生した、障害者殺傷事件にて、事件現場となった「やまゆり園」の建て替えの是非を検討するにあたって、当初は障害者本人の今後の生活に対する希望等の聴き取りや社会資源や生活の在り様についての十分な情報提供が行われなかった。</w:t>
            </w:r>
          </w:p>
        </w:tc>
      </w:tr>
      <w:tr w:rsidR="00106FB0" w:rsidRPr="002067E2" w:rsidTr="00A948EF">
        <w:trPr>
          <w:trHeight w:val="270"/>
        </w:trPr>
        <w:tc>
          <w:tcPr>
            <w:tcW w:w="5180" w:type="dxa"/>
            <w:tcBorders>
              <w:top w:val="single" w:sz="4" w:space="0" w:color="auto"/>
              <w:left w:val="single" w:sz="8" w:space="0" w:color="000000"/>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gridSpan w:val="2"/>
            <w:tcBorders>
              <w:top w:val="single" w:sz="4" w:space="0" w:color="auto"/>
              <w:left w:val="nil"/>
              <w:bottom w:val="nil"/>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660" w:type="dxa"/>
            <w:gridSpan w:val="2"/>
            <w:vMerge/>
            <w:tcBorders>
              <w:top w:val="nil"/>
              <w:left w:val="single" w:sz="8" w:space="0" w:color="000000"/>
              <w:bottom w:val="nil"/>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106FB0" w:rsidRPr="002067E2" w:rsidTr="006B32BD">
        <w:trPr>
          <w:trHeight w:val="4151"/>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国及び地方公共団体は、障害者の自立及び社会参加の支援等のための施策を講ずるに当たっては、障害者その他の関係者の意見を聴き、その意見を尊重するよう努めなければならない。</w:t>
            </w:r>
          </w:p>
        </w:tc>
        <w:tc>
          <w:tcPr>
            <w:tcW w:w="4360" w:type="dxa"/>
            <w:gridSpan w:val="2"/>
            <w:tcBorders>
              <w:top w:val="single" w:sz="4" w:space="0" w:color="auto"/>
              <w:left w:val="nil"/>
              <w:bottom w:val="single" w:sz="8" w:space="0" w:color="000000"/>
              <w:right w:val="single" w:sz="8" w:space="0" w:color="000000"/>
            </w:tcBorders>
            <w:shd w:val="clear" w:color="auto" w:fill="auto"/>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国及び地方公共団体は、障害者の自立及び社会参加の支援等のための施策を講ずるに当たっては、障害者及びその他の関係者の意見を聴き</w:t>
            </w:r>
            <w:r w:rsidRPr="002067E2">
              <w:rPr>
                <w:rFonts w:ascii="ＭＳ 明朝" w:eastAsia="ＭＳ 明朝" w:hAnsi="ＭＳ 明朝" w:cs="ＭＳ Ｐゴシック" w:hint="eastAsia"/>
                <w:b/>
                <w:color w:val="FF0000"/>
                <w:kern w:val="0"/>
                <w:szCs w:val="21"/>
                <w:u w:val="single"/>
              </w:rPr>
              <w:t>（障害者に対する意思決定支援も含む）、</w:t>
            </w:r>
            <w:r w:rsidRPr="002067E2">
              <w:rPr>
                <w:rFonts w:ascii="ＭＳ 明朝" w:eastAsia="ＭＳ 明朝" w:hAnsi="ＭＳ 明朝" w:cs="ＭＳ Ｐゴシック" w:hint="eastAsia"/>
                <w:color w:val="000000"/>
                <w:kern w:val="0"/>
                <w:szCs w:val="21"/>
              </w:rPr>
              <w:t>その意見を尊重</w:t>
            </w:r>
            <w:r w:rsidR="007A47F0" w:rsidRPr="002067E2">
              <w:rPr>
                <w:rFonts w:ascii="ＭＳ 明朝" w:eastAsia="ＭＳ 明朝" w:hAnsi="ＭＳ 明朝" w:cs="ＭＳ Ｐゴシック" w:hint="eastAsia"/>
                <w:b/>
                <w:strike/>
                <w:color w:val="FF0000"/>
                <w:kern w:val="0"/>
                <w:szCs w:val="21"/>
              </w:rPr>
              <w:t>するよう努め</w:t>
            </w:r>
            <w:r w:rsidR="007A47F0" w:rsidRPr="002067E2">
              <w:rPr>
                <w:rFonts w:ascii="ＭＳ 明朝" w:eastAsia="ＭＳ 明朝" w:hAnsi="ＭＳ 明朝" w:cs="ＭＳ Ｐゴシック" w:hint="eastAsia"/>
                <w:kern w:val="0"/>
                <w:szCs w:val="21"/>
              </w:rPr>
              <w:t>し</w:t>
            </w:r>
            <w:r w:rsidRPr="002067E2">
              <w:rPr>
                <w:rFonts w:ascii="ＭＳ 明朝" w:eastAsia="ＭＳ 明朝" w:hAnsi="ＭＳ 明朝" w:cs="ＭＳ Ｐゴシック" w:hint="eastAsia"/>
                <w:color w:val="000000"/>
                <w:kern w:val="0"/>
                <w:szCs w:val="21"/>
              </w:rPr>
              <w:t>なければならない。</w:t>
            </w:r>
          </w:p>
        </w:tc>
        <w:tc>
          <w:tcPr>
            <w:tcW w:w="4660" w:type="dxa"/>
            <w:gridSpan w:val="2"/>
            <w:vMerge/>
            <w:tcBorders>
              <w:top w:val="nil"/>
              <w:left w:val="single" w:sz="8" w:space="0" w:color="000000"/>
              <w:bottom w:val="single" w:sz="8" w:space="0" w:color="000000"/>
              <w:right w:val="single" w:sz="8" w:space="0" w:color="000000"/>
            </w:tcBorders>
            <w:vAlign w:val="center"/>
            <w:hideMark/>
          </w:tcPr>
          <w:p w:rsidR="00106FB0" w:rsidRPr="002067E2" w:rsidRDefault="00106FB0" w:rsidP="00D17389">
            <w:pPr>
              <w:widowControl/>
              <w:jc w:val="left"/>
              <w:rPr>
                <w:rFonts w:ascii="ＭＳ 明朝" w:eastAsia="ＭＳ 明朝" w:hAnsi="ＭＳ 明朝" w:cs="ＭＳ Ｐゴシック"/>
                <w:color w:val="000000"/>
                <w:kern w:val="0"/>
                <w:szCs w:val="21"/>
              </w:rPr>
            </w:pPr>
          </w:p>
        </w:tc>
      </w:tr>
      <w:tr w:rsidR="007A47F0" w:rsidRPr="002067E2" w:rsidTr="006B32BD">
        <w:trPr>
          <w:trHeight w:val="285"/>
        </w:trPr>
        <w:tc>
          <w:tcPr>
            <w:tcW w:w="14200"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47F0" w:rsidRPr="002067E2" w:rsidRDefault="007A47F0" w:rsidP="00A948EF">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第十一条</w:t>
            </w:r>
          </w:p>
        </w:tc>
      </w:tr>
      <w:tr w:rsidR="007A47F0" w:rsidRPr="002067E2" w:rsidTr="006B32BD">
        <w:trPr>
          <w:trHeight w:val="270"/>
        </w:trPr>
        <w:tc>
          <w:tcPr>
            <w:tcW w:w="6252" w:type="dxa"/>
            <w:gridSpan w:val="2"/>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3686" w:type="dxa"/>
            <w:gridSpan w:val="2"/>
            <w:tcBorders>
              <w:top w:val="nil"/>
              <w:left w:val="nil"/>
              <w:bottom w:val="single" w:sz="4" w:space="0" w:color="auto"/>
              <w:right w:val="single" w:sz="8" w:space="0" w:color="000000"/>
            </w:tcBorders>
            <w:shd w:val="clear" w:color="auto" w:fill="auto"/>
            <w:vAlign w:val="center"/>
            <w:hideMark/>
          </w:tcPr>
          <w:p w:rsidR="007A47F0" w:rsidRPr="002067E2" w:rsidRDefault="007A47F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262" w:type="dxa"/>
            <w:tcBorders>
              <w:top w:val="nil"/>
              <w:left w:val="nil"/>
              <w:bottom w:val="nil"/>
              <w:right w:val="single" w:sz="8" w:space="0" w:color="000000"/>
            </w:tcBorders>
            <w:shd w:val="clear" w:color="auto" w:fill="auto"/>
            <w:vAlign w:val="center"/>
            <w:hideMark/>
          </w:tcPr>
          <w:p w:rsidR="007A47F0" w:rsidRPr="002067E2" w:rsidRDefault="007A47F0" w:rsidP="00A948EF">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B32BD">
        <w:trPr>
          <w:trHeight w:val="27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（障害者基本計画等）</w:t>
            </w:r>
          </w:p>
        </w:tc>
        <w:tc>
          <w:tcPr>
            <w:tcW w:w="3686" w:type="dxa"/>
            <w:gridSpan w:val="2"/>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（障害者基本計画等）</w:t>
            </w:r>
          </w:p>
        </w:tc>
        <w:tc>
          <w:tcPr>
            <w:tcW w:w="4262" w:type="dxa"/>
            <w:tcBorders>
              <w:top w:val="single" w:sz="8" w:space="0" w:color="000000"/>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6B32BD" w:rsidRPr="002067E2" w:rsidTr="004A6441">
        <w:trPr>
          <w:trHeight w:val="135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政府は、障害者の自立及び社会参加の支援等のための施策の総合的かつ計画的な推進を図るため、障害者のための施策に関する基本的な計画（以下「障 害者基本計画」という。）を策定しなければならない。</w:t>
            </w:r>
          </w:p>
        </w:tc>
        <w:tc>
          <w:tcPr>
            <w:tcW w:w="3686" w:type="dxa"/>
            <w:gridSpan w:val="2"/>
            <w:vMerge w:val="restart"/>
            <w:tcBorders>
              <w:top w:val="single" w:sz="4" w:space="0" w:color="auto"/>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262" w:type="dxa"/>
            <w:tcBorders>
              <w:top w:val="single" w:sz="4" w:space="0" w:color="auto"/>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6B32BD" w:rsidRPr="002067E2" w:rsidTr="004A6441">
        <w:trPr>
          <w:trHeight w:val="27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3686" w:type="dxa"/>
            <w:gridSpan w:val="2"/>
            <w:vMerge/>
            <w:tcBorders>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6B32BD" w:rsidRPr="002067E2" w:rsidTr="004A6441">
        <w:trPr>
          <w:trHeight w:val="162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tc>
        <w:tc>
          <w:tcPr>
            <w:tcW w:w="3686" w:type="dxa"/>
            <w:gridSpan w:val="2"/>
            <w:vMerge/>
            <w:tcBorders>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6B32BD" w:rsidRPr="002067E2" w:rsidTr="004A6441">
        <w:trPr>
          <w:trHeight w:val="27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3686" w:type="dxa"/>
            <w:gridSpan w:val="2"/>
            <w:vMerge/>
            <w:tcBorders>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6B32BD" w:rsidRPr="002067E2" w:rsidTr="004A6441">
        <w:trPr>
          <w:trHeight w:val="162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tc>
        <w:tc>
          <w:tcPr>
            <w:tcW w:w="3686" w:type="dxa"/>
            <w:gridSpan w:val="2"/>
            <w:vMerge/>
            <w:tcBorders>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6B32BD" w:rsidRPr="002067E2" w:rsidTr="004A6441">
        <w:trPr>
          <w:trHeight w:val="270"/>
        </w:trPr>
        <w:tc>
          <w:tcPr>
            <w:tcW w:w="6252" w:type="dxa"/>
            <w:gridSpan w:val="2"/>
            <w:tcBorders>
              <w:top w:val="single" w:sz="4" w:space="0" w:color="auto"/>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3686" w:type="dxa"/>
            <w:gridSpan w:val="2"/>
            <w:vMerge/>
            <w:tcBorders>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6B32BD" w:rsidRPr="002067E2" w:rsidTr="006B32BD">
        <w:trPr>
          <w:trHeight w:val="108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内閣総理大臣は、関係行政機関の長に協議するとともに、障害者政策委員会の意見を聴いて、障害者基本計画の案を作成し、閣議の決定を求めなければならない。</w:t>
            </w:r>
          </w:p>
        </w:tc>
        <w:tc>
          <w:tcPr>
            <w:tcW w:w="3686" w:type="dxa"/>
            <w:gridSpan w:val="2"/>
            <w:vMerge/>
            <w:tcBorders>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right w:val="single" w:sz="8" w:space="0" w:color="000000"/>
            </w:tcBorders>
            <w:shd w:val="clear" w:color="auto" w:fill="auto"/>
            <w:vAlign w:val="center"/>
            <w:hideMark/>
          </w:tcPr>
          <w:p w:rsidR="006B32BD" w:rsidRPr="002067E2" w:rsidRDefault="006B32BD" w:rsidP="00D17389">
            <w:pPr>
              <w:widowControl/>
              <w:jc w:val="left"/>
              <w:rPr>
                <w:rFonts w:ascii="ＭＳ 明朝" w:eastAsia="ＭＳ 明朝" w:hAnsi="ＭＳ 明朝" w:cs="ＭＳ Ｐゴシック"/>
                <w:b/>
                <w:bCs/>
                <w:color w:val="000000"/>
                <w:kern w:val="0"/>
                <w:szCs w:val="21"/>
              </w:rPr>
            </w:pPr>
          </w:p>
        </w:tc>
      </w:tr>
      <w:tr w:rsidR="007A47F0" w:rsidRPr="002067E2" w:rsidTr="006B32BD">
        <w:trPr>
          <w:trHeight w:val="27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5</w:t>
            </w:r>
          </w:p>
        </w:tc>
        <w:tc>
          <w:tcPr>
            <w:tcW w:w="3686" w:type="dxa"/>
            <w:gridSpan w:val="2"/>
            <w:tcBorders>
              <w:top w:val="nil"/>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6B32BD">
        <w:trPr>
          <w:trHeight w:val="81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都道府県は、都道府県障害者計画を策定するに当たつては、第三十六条第一項の合議制の機関の意見を聴かなければならない。</w:t>
            </w:r>
          </w:p>
        </w:tc>
        <w:tc>
          <w:tcPr>
            <w:tcW w:w="3686" w:type="dxa"/>
            <w:gridSpan w:val="2"/>
            <w:tcBorders>
              <w:top w:val="single" w:sz="8" w:space="0" w:color="000000"/>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262" w:type="dxa"/>
            <w:tcBorders>
              <w:top w:val="single" w:sz="8" w:space="0" w:color="000000"/>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6B32BD">
        <w:trPr>
          <w:trHeight w:val="27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6</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6B32BD">
        <w:trPr>
          <w:trHeight w:val="135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A948EF" w:rsidRPr="002067E2" w:rsidTr="006B32BD">
        <w:trPr>
          <w:trHeight w:val="285"/>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color w:val="000000"/>
                <w:kern w:val="0"/>
                <w:szCs w:val="21"/>
              </w:rPr>
              <w:t>7</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p>
        </w:tc>
      </w:tr>
      <w:tr w:rsidR="00A948EF" w:rsidRPr="002067E2" w:rsidTr="006B32BD">
        <w:trPr>
          <w:trHeight w:val="270"/>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政府は、障害者基本計画を策定したときは、これを国会に報告するとともに、その要旨を公表しなければならない。</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p>
        </w:tc>
      </w:tr>
      <w:tr w:rsidR="00A948EF" w:rsidRPr="002067E2" w:rsidTr="006B32BD">
        <w:trPr>
          <w:trHeight w:val="399"/>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8</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p>
        </w:tc>
      </w:tr>
      <w:tr w:rsidR="00A948EF" w:rsidRPr="002067E2" w:rsidTr="006B32BD">
        <w:trPr>
          <w:trHeight w:val="270"/>
        </w:trPr>
        <w:tc>
          <w:tcPr>
            <w:tcW w:w="6252" w:type="dxa"/>
            <w:gridSpan w:val="2"/>
            <w:tcBorders>
              <w:left w:val="single" w:sz="8" w:space="0" w:color="000000"/>
              <w:bottom w:val="single" w:sz="4" w:space="0" w:color="auto"/>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p>
        </w:tc>
      </w:tr>
      <w:tr w:rsidR="00A948EF" w:rsidRPr="002067E2" w:rsidTr="006B32BD">
        <w:trPr>
          <w:trHeight w:val="278"/>
        </w:trPr>
        <w:tc>
          <w:tcPr>
            <w:tcW w:w="6252" w:type="dxa"/>
            <w:gridSpan w:val="2"/>
            <w:tcBorders>
              <w:top w:val="single" w:sz="4" w:space="0" w:color="auto"/>
              <w:left w:val="single" w:sz="8" w:space="0" w:color="000000"/>
              <w:bottom w:val="single" w:sz="4" w:space="0" w:color="auto"/>
              <w:right w:val="single" w:sz="8" w:space="0" w:color="000000"/>
            </w:tcBorders>
            <w:shd w:val="clear" w:color="auto" w:fill="auto"/>
            <w:vAlign w:val="center"/>
            <w:hideMark/>
          </w:tcPr>
          <w:p w:rsidR="006B32BD" w:rsidRPr="002067E2" w:rsidRDefault="00A948EF"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9</w:t>
            </w:r>
          </w:p>
        </w:tc>
        <w:tc>
          <w:tcPr>
            <w:tcW w:w="3686" w:type="dxa"/>
            <w:gridSpan w:val="2"/>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nil"/>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p>
        </w:tc>
      </w:tr>
      <w:tr w:rsidR="00A948EF" w:rsidRPr="002067E2" w:rsidTr="006B32BD">
        <w:trPr>
          <w:trHeight w:val="2106"/>
        </w:trPr>
        <w:tc>
          <w:tcPr>
            <w:tcW w:w="6252"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第四項及び第七項の規定は障害者基本計画の変更について、第五項及び前項の規定は都道府県障害者計画の変更について、第六項及び前項の規定は市町村障害者計画の変更について準用する。</w:t>
            </w:r>
          </w:p>
        </w:tc>
        <w:tc>
          <w:tcPr>
            <w:tcW w:w="3686" w:type="dxa"/>
            <w:gridSpan w:val="2"/>
            <w:tcBorders>
              <w:top w:val="nil"/>
              <w:left w:val="single" w:sz="8" w:space="0" w:color="000000"/>
              <w:bottom w:val="single" w:sz="8" w:space="0" w:color="000000"/>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color w:val="000000"/>
                <w:kern w:val="0"/>
                <w:szCs w:val="21"/>
              </w:rPr>
            </w:pPr>
          </w:p>
        </w:tc>
        <w:tc>
          <w:tcPr>
            <w:tcW w:w="4262" w:type="dxa"/>
            <w:tcBorders>
              <w:top w:val="nil"/>
              <w:left w:val="single" w:sz="8" w:space="0" w:color="000000"/>
              <w:bottom w:val="single" w:sz="8" w:space="0" w:color="000000"/>
              <w:right w:val="single" w:sz="8" w:space="0" w:color="000000"/>
            </w:tcBorders>
            <w:shd w:val="clear" w:color="auto" w:fill="auto"/>
            <w:vAlign w:val="center"/>
            <w:hideMark/>
          </w:tcPr>
          <w:p w:rsidR="00A948EF" w:rsidRPr="002067E2" w:rsidRDefault="00A948EF" w:rsidP="00D17389">
            <w:pPr>
              <w:widowControl/>
              <w:jc w:val="left"/>
              <w:rPr>
                <w:rFonts w:ascii="ＭＳ 明朝" w:eastAsia="ＭＳ 明朝" w:hAnsi="ＭＳ 明朝" w:cs="ＭＳ Ｐゴシック"/>
                <w:b/>
                <w:bCs/>
                <w:color w:val="000000"/>
                <w:kern w:val="0"/>
                <w:szCs w:val="21"/>
              </w:rPr>
            </w:pPr>
          </w:p>
        </w:tc>
      </w:tr>
    </w:tbl>
    <w:p w:rsidR="007A47F0" w:rsidRPr="002067E2" w:rsidRDefault="007A47F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A61E86">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第十二条</w:t>
            </w:r>
          </w:p>
        </w:tc>
      </w:tr>
      <w:tr w:rsidR="007A47F0" w:rsidRPr="002067E2" w:rsidTr="00A61E86">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（法制上の措置等）</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（法制上の措置等）</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7A47F0" w:rsidRPr="002067E2" w:rsidTr="00A61E86">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政府は、この法律の目的を達成するため、必要な法制上及び財政上の措置を講じなければならない。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bl>
    <w:p w:rsidR="007A47F0" w:rsidRDefault="007A47F0" w:rsidP="00D17389">
      <w:pPr>
        <w:jc w:val="left"/>
        <w:rPr>
          <w:szCs w:val="21"/>
        </w:rPr>
      </w:pPr>
    </w:p>
    <w:p w:rsidR="006B189D" w:rsidRPr="002067E2" w:rsidRDefault="006B189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A61E86">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第十三条</w:t>
            </w:r>
          </w:p>
        </w:tc>
      </w:tr>
      <w:tr w:rsidR="007A47F0" w:rsidRPr="002067E2" w:rsidTr="00A61E86">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（年次報告）</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（年次報告）</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7A47F0" w:rsidRPr="002067E2" w:rsidTr="00A61E86">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政府は、毎年、国会に、障害者のために講じた施策の概況に関する報告書を提出しなければならない。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bl>
    <w:p w:rsidR="007A47F0" w:rsidRDefault="007A47F0"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Pr="002067E2" w:rsidRDefault="006B189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70"/>
        </w:trPr>
        <w:tc>
          <w:tcPr>
            <w:tcW w:w="14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7F0" w:rsidRPr="002067E2" w:rsidRDefault="007A47F0" w:rsidP="00A61E86">
            <w:pPr>
              <w:widowControl/>
              <w:jc w:val="center"/>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第二章　障害者の自立及び社会参加の支援等のための基本的施策</w:t>
            </w:r>
          </w:p>
        </w:tc>
      </w:tr>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A61E86">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第十四条</w:t>
            </w:r>
          </w:p>
        </w:tc>
      </w:tr>
      <w:tr w:rsidR="007A47F0" w:rsidRPr="002067E2" w:rsidTr="00A61E86">
        <w:trPr>
          <w:trHeight w:val="270"/>
        </w:trPr>
        <w:tc>
          <w:tcPr>
            <w:tcW w:w="5180" w:type="dxa"/>
            <w:tcBorders>
              <w:top w:val="nil"/>
              <w:left w:val="single" w:sz="4" w:space="0" w:color="auto"/>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（医療、介護等）</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w:t>
            </w:r>
            <w:r w:rsidRPr="002067E2">
              <w:rPr>
                <w:rFonts w:ascii="ＭＳ 明朝" w:eastAsia="ＭＳ 明朝" w:hAnsi="ＭＳ 明朝" w:cs="ＭＳ Ｐゴシック" w:hint="eastAsia"/>
                <w:b/>
                <w:bCs/>
                <w:color w:val="FF0000"/>
                <w:kern w:val="0"/>
                <w:szCs w:val="21"/>
                <w:u w:val="single"/>
              </w:rPr>
              <w:t>地域生活支援、</w:t>
            </w:r>
            <w:r w:rsidRPr="002067E2">
              <w:rPr>
                <w:rFonts w:ascii="ＭＳ 明朝" w:eastAsia="ＭＳ 明朝" w:hAnsi="ＭＳ 明朝" w:cs="ＭＳ Ｐゴシック" w:hint="eastAsia"/>
                <w:color w:val="000000"/>
                <w:kern w:val="0"/>
                <w:szCs w:val="21"/>
              </w:rPr>
              <w:t>医療、介護等）</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8E41D4" w:rsidRPr="002067E2" w:rsidTr="0089311F">
        <w:trPr>
          <w:trHeight w:val="1476"/>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E41D4" w:rsidRPr="002067E2"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国及び地方公共団体は、障害者が生活機能を回復し、取得し、又は維持するために必要な医療の給付及びリハビリテーションの提供を行うよう必要な施策を講じなければならない。</w:t>
            </w:r>
          </w:p>
        </w:tc>
        <w:tc>
          <w:tcPr>
            <w:tcW w:w="4360" w:type="dxa"/>
            <w:vMerge w:val="restart"/>
            <w:tcBorders>
              <w:top w:val="single" w:sz="4" w:space="0" w:color="auto"/>
              <w:left w:val="nil"/>
              <w:right w:val="single" w:sz="8" w:space="0" w:color="000000"/>
            </w:tcBorders>
            <w:shd w:val="clear" w:color="auto" w:fill="auto"/>
            <w:vAlign w:val="center"/>
            <w:hideMark/>
          </w:tcPr>
          <w:p w:rsidR="008E41D4" w:rsidRPr="008E41D4" w:rsidRDefault="008E41D4" w:rsidP="008E41D4">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nil"/>
              <w:right w:val="single" w:sz="8" w:space="0" w:color="000000"/>
            </w:tcBorders>
            <w:shd w:val="clear" w:color="auto" w:fill="auto"/>
            <w:vAlign w:val="center"/>
            <w:hideMark/>
          </w:tcPr>
          <w:p w:rsidR="008E41D4" w:rsidRPr="008E41D4" w:rsidRDefault="008E41D4" w:rsidP="008E41D4">
            <w:pPr>
              <w:widowControl/>
              <w:jc w:val="left"/>
              <w:rPr>
                <w:rFonts w:ascii="ＭＳ 明朝" w:eastAsia="ＭＳ 明朝" w:hAnsi="ＭＳ 明朝" w:cs="ＭＳ Ｐゴシック"/>
                <w:b/>
                <w:bCs/>
                <w:color w:val="000000"/>
                <w:kern w:val="0"/>
                <w:szCs w:val="21"/>
              </w:rPr>
            </w:pPr>
          </w:p>
        </w:tc>
      </w:tr>
      <w:tr w:rsidR="008E41D4" w:rsidRPr="002067E2" w:rsidTr="0089311F">
        <w:trPr>
          <w:trHeight w:val="30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E41D4" w:rsidRPr="002067E2"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vMerge/>
            <w:tcBorders>
              <w:left w:val="nil"/>
              <w:right w:val="single" w:sz="8" w:space="0" w:color="000000"/>
            </w:tcBorders>
            <w:shd w:val="clear" w:color="auto" w:fill="auto"/>
            <w:vAlign w:val="center"/>
            <w:hideMark/>
          </w:tcPr>
          <w:p w:rsidR="008E41D4" w:rsidRPr="002067E2" w:rsidRDefault="008E41D4" w:rsidP="00D17389">
            <w:pPr>
              <w:jc w:val="left"/>
              <w:rPr>
                <w:rFonts w:ascii="Times New Roman" w:eastAsia="ＭＳ Ｐゴシック" w:hAnsi="Times New Roman" w:cs="Times New Roman"/>
                <w:color w:val="000000"/>
                <w:kern w:val="0"/>
                <w:szCs w:val="21"/>
              </w:rPr>
            </w:pPr>
          </w:p>
        </w:tc>
        <w:tc>
          <w:tcPr>
            <w:tcW w:w="46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r>
      <w:tr w:rsidR="008E41D4" w:rsidRPr="002067E2" w:rsidTr="0089311F">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E41D4" w:rsidRPr="002067E2"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国及び地方公共団体は、前項に規定する医療及びリハビリテーションの研究、開発及び普及を促進しなければならない。</w:t>
            </w:r>
          </w:p>
        </w:tc>
        <w:tc>
          <w:tcPr>
            <w:tcW w:w="4360" w:type="dxa"/>
            <w:vMerge/>
            <w:tcBorders>
              <w:left w:val="nil"/>
              <w:right w:val="single" w:sz="8" w:space="0" w:color="000000"/>
            </w:tcBorders>
            <w:shd w:val="clear" w:color="auto" w:fill="auto"/>
            <w:vAlign w:val="center"/>
            <w:hideMark/>
          </w:tcPr>
          <w:p w:rsidR="008E41D4" w:rsidRPr="002067E2" w:rsidRDefault="008E41D4" w:rsidP="00D17389">
            <w:pPr>
              <w:jc w:val="left"/>
              <w:rPr>
                <w:rFonts w:ascii="ＭＳ 明朝" w:eastAsia="ＭＳ 明朝" w:hAnsi="ＭＳ 明朝" w:cs="ＭＳ Ｐゴシック"/>
                <w:color w:val="000000"/>
                <w:kern w:val="0"/>
                <w:szCs w:val="21"/>
              </w:rPr>
            </w:pPr>
          </w:p>
        </w:tc>
        <w:tc>
          <w:tcPr>
            <w:tcW w:w="46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r>
      <w:tr w:rsidR="008E41D4" w:rsidRPr="002067E2" w:rsidTr="0089311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E41D4" w:rsidRPr="002067E2"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c>
          <w:tcPr>
            <w:tcW w:w="46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r>
      <w:tr w:rsidR="008E41D4" w:rsidRPr="002067E2" w:rsidTr="0089311F">
        <w:trPr>
          <w:trHeight w:val="1350"/>
        </w:trPr>
        <w:tc>
          <w:tcPr>
            <w:tcW w:w="5180" w:type="dxa"/>
            <w:tcBorders>
              <w:top w:val="single" w:sz="4" w:space="0" w:color="auto"/>
              <w:left w:val="single" w:sz="8" w:space="0" w:color="000000"/>
              <w:bottom w:val="nil"/>
              <w:right w:val="single" w:sz="8" w:space="0" w:color="000000"/>
            </w:tcBorders>
            <w:shd w:val="clear" w:color="auto" w:fill="auto"/>
            <w:vAlign w:val="center"/>
            <w:hideMark/>
          </w:tcPr>
          <w:p w:rsidR="008E41D4" w:rsidRPr="002067E2"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国及び地方公共団体は、障害者が、その性別、年齢、障害の状態及び生活の実態に応じ、医療、介護、保健、生活支援その他自立のための適切な支援を受けられるよう必要な施策を講じなければならない。</w:t>
            </w:r>
          </w:p>
        </w:tc>
        <w:tc>
          <w:tcPr>
            <w:tcW w:w="43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c>
          <w:tcPr>
            <w:tcW w:w="46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r>
      <w:tr w:rsidR="008E41D4" w:rsidRPr="002067E2" w:rsidTr="0089311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E41D4" w:rsidRPr="002067E2"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43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c>
          <w:tcPr>
            <w:tcW w:w="4660" w:type="dxa"/>
            <w:vMerge/>
            <w:tcBorders>
              <w:left w:val="nil"/>
              <w:right w:val="single" w:sz="8" w:space="0" w:color="000000"/>
            </w:tcBorders>
            <w:shd w:val="clear" w:color="auto" w:fill="auto"/>
            <w:hideMark/>
          </w:tcPr>
          <w:p w:rsidR="008E41D4" w:rsidRPr="002067E2" w:rsidRDefault="008E41D4" w:rsidP="00D17389">
            <w:pPr>
              <w:jc w:val="left"/>
              <w:rPr>
                <w:rFonts w:ascii="ＭＳ Ｐゴシック" w:eastAsia="ＭＳ Ｐゴシック" w:hAnsi="ＭＳ Ｐゴシック" w:cs="ＭＳ Ｐゴシック"/>
                <w:color w:val="000000"/>
                <w:kern w:val="0"/>
                <w:szCs w:val="21"/>
              </w:rPr>
            </w:pPr>
          </w:p>
        </w:tc>
      </w:tr>
      <w:tr w:rsidR="008E41D4" w:rsidRPr="002067E2" w:rsidTr="0089311F">
        <w:trPr>
          <w:trHeight w:val="109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E41D4" w:rsidRDefault="008E41D4"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国及び地方公共団体は、第一項及び前項に規定する施策を講ずるために必要な専門的技術職員その他の専門的知識又は技能を有する職員を育成するよう努めなければならない。</w:t>
            </w:r>
          </w:p>
          <w:p w:rsidR="008E41D4" w:rsidRPr="002067E2" w:rsidRDefault="008E41D4" w:rsidP="00D17389">
            <w:pPr>
              <w:widowControl/>
              <w:jc w:val="left"/>
              <w:rPr>
                <w:rFonts w:ascii="ＭＳ 明朝" w:eastAsia="ＭＳ 明朝" w:hAnsi="ＭＳ 明朝" w:cs="ＭＳ Ｐゴシック"/>
                <w:color w:val="000000"/>
                <w:kern w:val="0"/>
                <w:szCs w:val="21"/>
              </w:rPr>
            </w:pPr>
          </w:p>
        </w:tc>
        <w:tc>
          <w:tcPr>
            <w:tcW w:w="4360" w:type="dxa"/>
            <w:vMerge/>
            <w:tcBorders>
              <w:left w:val="nil"/>
              <w:bottom w:val="single" w:sz="4" w:space="0" w:color="auto"/>
              <w:right w:val="single" w:sz="8" w:space="0" w:color="000000"/>
            </w:tcBorders>
            <w:shd w:val="clear" w:color="auto" w:fill="auto"/>
            <w:hideMark/>
          </w:tcPr>
          <w:p w:rsidR="008E41D4" w:rsidRPr="002067E2" w:rsidRDefault="008E41D4" w:rsidP="00D17389">
            <w:pPr>
              <w:widowControl/>
              <w:jc w:val="left"/>
              <w:rPr>
                <w:rFonts w:ascii="ＭＳ Ｐゴシック" w:eastAsia="ＭＳ Ｐゴシック" w:hAnsi="ＭＳ Ｐゴシック" w:cs="ＭＳ Ｐゴシック"/>
                <w:color w:val="000000"/>
                <w:kern w:val="0"/>
                <w:szCs w:val="21"/>
              </w:rPr>
            </w:pPr>
          </w:p>
        </w:tc>
        <w:tc>
          <w:tcPr>
            <w:tcW w:w="4660" w:type="dxa"/>
            <w:vMerge/>
            <w:tcBorders>
              <w:left w:val="nil"/>
              <w:bottom w:val="single" w:sz="8" w:space="0" w:color="000000"/>
              <w:right w:val="single" w:sz="8" w:space="0" w:color="000000"/>
            </w:tcBorders>
            <w:shd w:val="clear" w:color="auto" w:fill="auto"/>
            <w:hideMark/>
          </w:tcPr>
          <w:p w:rsidR="008E41D4" w:rsidRPr="002067E2" w:rsidRDefault="008E41D4" w:rsidP="00D17389">
            <w:pPr>
              <w:widowControl/>
              <w:jc w:val="left"/>
              <w:rPr>
                <w:rFonts w:ascii="ＭＳ Ｐゴシック" w:eastAsia="ＭＳ Ｐゴシック" w:hAnsi="ＭＳ Ｐゴシック" w:cs="ＭＳ Ｐゴシック"/>
                <w:color w:val="000000"/>
                <w:kern w:val="0"/>
                <w:szCs w:val="21"/>
              </w:rPr>
            </w:pPr>
          </w:p>
        </w:tc>
      </w:tr>
      <w:tr w:rsidR="007A47F0" w:rsidRPr="002067E2" w:rsidTr="008E41D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5</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5</w:t>
            </w:r>
          </w:p>
        </w:tc>
        <w:tc>
          <w:tcPr>
            <w:tcW w:w="46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7A47F0" w:rsidRPr="008D28A5" w:rsidRDefault="008E41D4" w:rsidP="00D17389">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タイトルは権利条約19条を意識したものへ変更。</w:t>
            </w:r>
            <w:r w:rsidRPr="008D28A5">
              <w:rPr>
                <w:rFonts w:ascii="ＭＳ 明朝" w:eastAsia="ＭＳ 明朝" w:hAnsi="ＭＳ 明朝" w:cs="ＭＳ Ｐゴシック" w:hint="eastAsia"/>
                <w:bCs/>
                <w:color w:val="000000"/>
                <w:kern w:val="0"/>
                <w:szCs w:val="21"/>
              </w:rPr>
              <w:br/>
              <w:t>無償又は負担しやすい費用は権利条約25条を踏まえたもの。</w:t>
            </w:r>
          </w:p>
        </w:tc>
      </w:tr>
      <w:tr w:rsidR="007A47F0" w:rsidRPr="002067E2" w:rsidTr="00A61E86">
        <w:trPr>
          <w:trHeight w:val="243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医療若しくは介護の給付又はリハビリテーションの提供を行うに当たっては、障害者が、可能な限りその身近な場所においてこれらを受けられるよう必要な施策を講ずるものとするほか、その人権を十分に尊重し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w:t>
            </w:r>
            <w:r w:rsidRPr="002067E2">
              <w:rPr>
                <w:rFonts w:ascii="ＭＳ 明朝" w:eastAsia="ＭＳ 明朝" w:hAnsi="ＭＳ 明朝" w:cs="ＭＳ Ｐゴシック" w:hint="eastAsia"/>
                <w:b/>
                <w:bCs/>
                <w:color w:val="FF0000"/>
                <w:kern w:val="0"/>
                <w:szCs w:val="21"/>
                <w:u w:val="single"/>
              </w:rPr>
              <w:t>地域生活を可能とする支援（</w:t>
            </w:r>
            <w:r w:rsidRPr="002067E2">
              <w:rPr>
                <w:rFonts w:ascii="ＭＳ 明朝" w:eastAsia="ＭＳ 明朝" w:hAnsi="ＭＳ 明朝" w:cs="ＭＳ Ｐゴシック" w:hint="eastAsia"/>
                <w:color w:val="000000"/>
                <w:kern w:val="0"/>
                <w:szCs w:val="21"/>
              </w:rPr>
              <w:t>医療若しくは介護の給付又はリハビリテーションの提供</w:t>
            </w:r>
            <w:r w:rsidRPr="002067E2">
              <w:rPr>
                <w:rFonts w:ascii="ＭＳ 明朝" w:eastAsia="ＭＳ 明朝" w:hAnsi="ＭＳ 明朝" w:cs="ＭＳ Ｐゴシック" w:hint="eastAsia"/>
                <w:b/>
                <w:bCs/>
                <w:color w:val="FF0000"/>
                <w:kern w:val="0"/>
                <w:szCs w:val="21"/>
                <w:u w:val="single"/>
              </w:rPr>
              <w:t>等）</w:t>
            </w:r>
            <w:r w:rsidRPr="002067E2">
              <w:rPr>
                <w:rFonts w:ascii="ＭＳ 明朝" w:eastAsia="ＭＳ 明朝" w:hAnsi="ＭＳ 明朝" w:cs="ＭＳ Ｐゴシック" w:hint="eastAsia"/>
                <w:color w:val="000000"/>
                <w:kern w:val="0"/>
                <w:szCs w:val="21"/>
              </w:rPr>
              <w:t>を行うに当たつては、障害者が、</w:t>
            </w:r>
            <w:r w:rsidRPr="002067E2">
              <w:rPr>
                <w:rFonts w:ascii="ＭＳ 明朝" w:eastAsia="ＭＳ 明朝" w:hAnsi="ＭＳ 明朝" w:cs="ＭＳ Ｐゴシック" w:hint="eastAsia"/>
                <w:b/>
                <w:bCs/>
                <w:strike/>
                <w:color w:val="FF0000"/>
                <w:kern w:val="0"/>
                <w:szCs w:val="21"/>
                <w:u w:val="single"/>
              </w:rPr>
              <w:t>可能な限り</w:t>
            </w:r>
            <w:r w:rsidRPr="002067E2">
              <w:rPr>
                <w:rFonts w:ascii="ＭＳ 明朝" w:eastAsia="ＭＳ 明朝" w:hAnsi="ＭＳ 明朝" w:cs="ＭＳ Ｐゴシック" w:hint="eastAsia"/>
                <w:color w:val="000000"/>
                <w:kern w:val="0"/>
                <w:szCs w:val="21"/>
              </w:rPr>
              <w:t>その身近な場所において</w:t>
            </w:r>
            <w:r w:rsidRPr="002067E2">
              <w:rPr>
                <w:rFonts w:ascii="ＭＳ 明朝" w:eastAsia="ＭＳ 明朝" w:hAnsi="ＭＳ 明朝" w:cs="ＭＳ Ｐゴシック" w:hint="eastAsia"/>
                <w:b/>
                <w:bCs/>
                <w:color w:val="FF0000"/>
                <w:kern w:val="0"/>
                <w:szCs w:val="21"/>
                <w:u w:val="single"/>
              </w:rPr>
              <w:t>無償又は負担しやすい費用で</w:t>
            </w:r>
            <w:r w:rsidRPr="002067E2">
              <w:rPr>
                <w:rFonts w:ascii="ＭＳ 明朝" w:eastAsia="ＭＳ 明朝" w:hAnsi="ＭＳ 明朝" w:cs="ＭＳ Ｐゴシック" w:hint="eastAsia"/>
                <w:color w:val="000000"/>
                <w:kern w:val="0"/>
                <w:szCs w:val="21"/>
              </w:rPr>
              <w:t>これらを受けられるよう必要な施策を講ずるものとするほか、その人権を十分に尊重しなければならない。</w:t>
            </w:r>
          </w:p>
        </w:tc>
        <w:tc>
          <w:tcPr>
            <w:tcW w:w="46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A61E86" w:rsidRPr="002067E2" w:rsidTr="001F1AD8">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61E86" w:rsidRPr="002067E2" w:rsidRDefault="00A61E86"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6</w:t>
            </w:r>
          </w:p>
        </w:tc>
        <w:tc>
          <w:tcPr>
            <w:tcW w:w="4360" w:type="dxa"/>
            <w:vMerge w:val="restart"/>
            <w:tcBorders>
              <w:top w:val="single" w:sz="4" w:space="0" w:color="auto"/>
              <w:left w:val="nil"/>
              <w:right w:val="single" w:sz="8" w:space="0" w:color="000000"/>
            </w:tcBorders>
            <w:shd w:val="clear" w:color="auto" w:fill="auto"/>
            <w:vAlign w:val="center"/>
            <w:hideMark/>
          </w:tcPr>
          <w:p w:rsidR="00A61E86" w:rsidRPr="002067E2" w:rsidRDefault="00A61E86" w:rsidP="00B51AB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tcBorders>
              <w:top w:val="single" w:sz="8" w:space="0" w:color="000000"/>
              <w:left w:val="single" w:sz="8" w:space="0" w:color="000000"/>
              <w:bottom w:val="nil"/>
              <w:right w:val="single" w:sz="8" w:space="0" w:color="000000"/>
            </w:tcBorders>
            <w:vAlign w:val="center"/>
            <w:hideMark/>
          </w:tcPr>
          <w:p w:rsidR="00A61E86" w:rsidRPr="002067E2" w:rsidRDefault="00A61E86" w:rsidP="00D17389">
            <w:pPr>
              <w:widowControl/>
              <w:jc w:val="left"/>
              <w:rPr>
                <w:rFonts w:ascii="ＭＳ 明朝" w:eastAsia="ＭＳ 明朝" w:hAnsi="ＭＳ 明朝" w:cs="ＭＳ Ｐゴシック"/>
                <w:b/>
                <w:bCs/>
                <w:color w:val="000000"/>
                <w:kern w:val="0"/>
                <w:szCs w:val="21"/>
              </w:rPr>
            </w:pPr>
          </w:p>
        </w:tc>
      </w:tr>
      <w:tr w:rsidR="00A61E86" w:rsidRPr="002067E2" w:rsidTr="001F1AD8">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61E86" w:rsidRPr="002067E2" w:rsidRDefault="00A61E86"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国及び地方公共団体は、福祉用具及び身体障害者補助犬の給付又は貸与その他障害者が日常生活及び社会生活を営むのに必要な施策を講じなければならない。</w:t>
            </w:r>
          </w:p>
        </w:tc>
        <w:tc>
          <w:tcPr>
            <w:tcW w:w="4360" w:type="dxa"/>
            <w:vMerge/>
            <w:tcBorders>
              <w:left w:val="nil"/>
              <w:right w:val="single" w:sz="8" w:space="0" w:color="000000"/>
            </w:tcBorders>
            <w:shd w:val="clear" w:color="auto" w:fill="auto"/>
            <w:vAlign w:val="center"/>
            <w:hideMark/>
          </w:tcPr>
          <w:p w:rsidR="00A61E86" w:rsidRPr="002067E2" w:rsidRDefault="00A61E86" w:rsidP="00D17389">
            <w:pPr>
              <w:jc w:val="left"/>
              <w:rPr>
                <w:rFonts w:ascii="ＭＳ 明朝" w:eastAsia="ＭＳ 明朝" w:hAnsi="ＭＳ 明朝" w:cs="ＭＳ Ｐゴシック"/>
                <w:color w:val="000000"/>
                <w:kern w:val="0"/>
                <w:szCs w:val="21"/>
              </w:rPr>
            </w:pPr>
          </w:p>
        </w:tc>
        <w:tc>
          <w:tcPr>
            <w:tcW w:w="4660" w:type="dxa"/>
            <w:vMerge/>
            <w:tcBorders>
              <w:top w:val="single" w:sz="8" w:space="0" w:color="000000"/>
              <w:left w:val="single" w:sz="8" w:space="0" w:color="000000"/>
              <w:bottom w:val="nil"/>
              <w:right w:val="single" w:sz="8" w:space="0" w:color="000000"/>
            </w:tcBorders>
            <w:vAlign w:val="center"/>
            <w:hideMark/>
          </w:tcPr>
          <w:p w:rsidR="00A61E86" w:rsidRPr="002067E2" w:rsidRDefault="00A61E86" w:rsidP="00D17389">
            <w:pPr>
              <w:widowControl/>
              <w:jc w:val="left"/>
              <w:rPr>
                <w:rFonts w:ascii="ＭＳ 明朝" w:eastAsia="ＭＳ 明朝" w:hAnsi="ＭＳ 明朝" w:cs="ＭＳ Ｐゴシック"/>
                <w:b/>
                <w:bCs/>
                <w:color w:val="000000"/>
                <w:kern w:val="0"/>
                <w:szCs w:val="21"/>
              </w:rPr>
            </w:pPr>
          </w:p>
        </w:tc>
      </w:tr>
      <w:tr w:rsidR="00A61E86" w:rsidRPr="002067E2" w:rsidTr="001F1AD8">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61E86" w:rsidRPr="002067E2" w:rsidRDefault="00A61E86"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7</w:t>
            </w:r>
          </w:p>
        </w:tc>
        <w:tc>
          <w:tcPr>
            <w:tcW w:w="4360" w:type="dxa"/>
            <w:vMerge/>
            <w:tcBorders>
              <w:left w:val="nil"/>
              <w:right w:val="single" w:sz="8" w:space="0" w:color="000000"/>
            </w:tcBorders>
            <w:shd w:val="clear" w:color="auto" w:fill="auto"/>
            <w:hideMark/>
          </w:tcPr>
          <w:p w:rsidR="00A61E86" w:rsidRPr="002067E2" w:rsidRDefault="00A61E86" w:rsidP="00D17389">
            <w:pPr>
              <w:jc w:val="left"/>
              <w:rPr>
                <w:rFonts w:ascii="ＭＳ Ｐゴシック" w:eastAsia="ＭＳ Ｐゴシック" w:hAnsi="ＭＳ Ｐゴシック" w:cs="ＭＳ Ｐゴシック"/>
                <w:color w:val="000000"/>
                <w:kern w:val="0"/>
                <w:szCs w:val="21"/>
              </w:rPr>
            </w:pPr>
          </w:p>
        </w:tc>
        <w:tc>
          <w:tcPr>
            <w:tcW w:w="4660" w:type="dxa"/>
            <w:vMerge/>
            <w:tcBorders>
              <w:top w:val="single" w:sz="8" w:space="0" w:color="000000"/>
              <w:left w:val="single" w:sz="8" w:space="0" w:color="000000"/>
              <w:bottom w:val="nil"/>
              <w:right w:val="single" w:sz="8" w:space="0" w:color="000000"/>
            </w:tcBorders>
            <w:vAlign w:val="center"/>
            <w:hideMark/>
          </w:tcPr>
          <w:p w:rsidR="00A61E86" w:rsidRPr="002067E2" w:rsidRDefault="00A61E86" w:rsidP="00D17389">
            <w:pPr>
              <w:widowControl/>
              <w:jc w:val="left"/>
              <w:rPr>
                <w:rFonts w:ascii="ＭＳ 明朝" w:eastAsia="ＭＳ 明朝" w:hAnsi="ＭＳ 明朝" w:cs="ＭＳ Ｐゴシック"/>
                <w:b/>
                <w:bCs/>
                <w:color w:val="000000"/>
                <w:kern w:val="0"/>
                <w:szCs w:val="21"/>
              </w:rPr>
            </w:pPr>
          </w:p>
        </w:tc>
      </w:tr>
      <w:tr w:rsidR="00A61E86" w:rsidRPr="002067E2" w:rsidTr="00ED75BB">
        <w:trPr>
          <w:trHeight w:val="108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E86" w:rsidRPr="002067E2" w:rsidRDefault="00A61E86"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国及び地方公共団体は、前項に規定する施策を講ずるために必要な福祉用具の研究及び開発、身体障害者補助犬の育成等を促進しなければならない。</w:t>
            </w:r>
          </w:p>
        </w:tc>
        <w:tc>
          <w:tcPr>
            <w:tcW w:w="4360" w:type="dxa"/>
            <w:vMerge/>
            <w:tcBorders>
              <w:left w:val="nil"/>
              <w:bottom w:val="single" w:sz="8" w:space="0" w:color="000000"/>
              <w:right w:val="single" w:sz="8" w:space="0" w:color="000000"/>
            </w:tcBorders>
            <w:shd w:val="clear" w:color="auto" w:fill="auto"/>
            <w:hideMark/>
          </w:tcPr>
          <w:p w:rsidR="00A61E86" w:rsidRPr="002067E2" w:rsidRDefault="00A61E86" w:rsidP="00D17389">
            <w:pPr>
              <w:widowControl/>
              <w:jc w:val="left"/>
              <w:rPr>
                <w:rFonts w:ascii="ＭＳ Ｐゴシック" w:eastAsia="ＭＳ Ｐゴシック" w:hAnsi="ＭＳ Ｐゴシック" w:cs="ＭＳ Ｐゴシック"/>
                <w:color w:val="000000"/>
                <w:kern w:val="0"/>
                <w:szCs w:val="21"/>
              </w:rPr>
            </w:pPr>
          </w:p>
        </w:tc>
        <w:tc>
          <w:tcPr>
            <w:tcW w:w="4660" w:type="dxa"/>
            <w:vMerge/>
            <w:tcBorders>
              <w:top w:val="single" w:sz="8" w:space="0" w:color="000000"/>
              <w:left w:val="single" w:sz="8" w:space="0" w:color="000000"/>
              <w:bottom w:val="single" w:sz="8" w:space="0" w:color="000000"/>
              <w:right w:val="single" w:sz="8" w:space="0" w:color="000000"/>
            </w:tcBorders>
            <w:vAlign w:val="center"/>
            <w:hideMark/>
          </w:tcPr>
          <w:p w:rsidR="00A61E86" w:rsidRPr="002067E2" w:rsidRDefault="00A61E86" w:rsidP="00D17389">
            <w:pPr>
              <w:widowControl/>
              <w:jc w:val="left"/>
              <w:rPr>
                <w:rFonts w:ascii="ＭＳ 明朝" w:eastAsia="ＭＳ 明朝" w:hAnsi="ＭＳ 明朝" w:cs="ＭＳ Ｐゴシック"/>
                <w:b/>
                <w:bCs/>
                <w:color w:val="000000"/>
                <w:kern w:val="0"/>
                <w:szCs w:val="21"/>
              </w:rPr>
            </w:pPr>
          </w:p>
        </w:tc>
      </w:tr>
    </w:tbl>
    <w:p w:rsidR="007A47F0" w:rsidRDefault="007A47F0"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Default="006B189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ED75BB" w:rsidP="00A61E8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第●条（新設）</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（新設）</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（権利擁護）</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DPIコメント</w:t>
            </w:r>
          </w:p>
        </w:tc>
      </w:tr>
      <w:tr w:rsidR="007A47F0" w:rsidRPr="002067E2" w:rsidTr="00A61E86">
        <w:trPr>
          <w:trHeight w:val="189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障害者への意思決定支援、障害者及びその家族、その他の関係者に対する相談体制の整備その他の障害者の権利利益の保護等のための施策が適切に行われ、制度が広く利用されるようにしなければならない。</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2</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A61E86">
        <w:trPr>
          <w:trHeight w:val="270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障害者及びその家族、その他の関係者からの各種の相談に総合的に応ずることができるようにするため、関係機関相互の有機的連携の下に必要な相談体制の整備を図るとともに、障害者や障害者の家族に対し、障害者や障害者の家族が互いに支え合うための活動の支援、その他の支援を適切に行うものとする。</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bl>
    <w:p w:rsidR="007A47F0" w:rsidRPr="002067E2" w:rsidRDefault="007A47F0" w:rsidP="00D17389">
      <w:pPr>
        <w:jc w:val="left"/>
        <w:rPr>
          <w:szCs w:val="21"/>
        </w:rPr>
      </w:pPr>
    </w:p>
    <w:p w:rsidR="007A47F0" w:rsidRDefault="007A47F0" w:rsidP="00D17389">
      <w:pPr>
        <w:jc w:val="left"/>
        <w:rPr>
          <w:szCs w:val="21"/>
        </w:rPr>
      </w:pPr>
    </w:p>
    <w:p w:rsidR="006B189D" w:rsidRDefault="006B189D" w:rsidP="00D17389">
      <w:pPr>
        <w:jc w:val="left"/>
        <w:rPr>
          <w:szCs w:val="21"/>
        </w:rPr>
      </w:pPr>
    </w:p>
    <w:p w:rsidR="006B189D" w:rsidRDefault="006B189D" w:rsidP="00D17389">
      <w:pPr>
        <w:jc w:val="left"/>
        <w:rPr>
          <w:szCs w:val="21"/>
        </w:rPr>
      </w:pPr>
    </w:p>
    <w:p w:rsidR="006B189D" w:rsidRPr="002067E2" w:rsidRDefault="006B189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ED75BB" w:rsidP="00A61E8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第●条（新設）</w:t>
            </w:r>
          </w:p>
        </w:tc>
      </w:tr>
      <w:tr w:rsidR="007A47F0" w:rsidRPr="002067E2" w:rsidTr="00A61E86">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FF0000"/>
                <w:kern w:val="0"/>
                <w:szCs w:val="21"/>
              </w:rPr>
            </w:pPr>
            <w:r w:rsidRPr="002067E2">
              <w:rPr>
                <w:rFonts w:ascii="ＭＳ 明朝" w:eastAsia="ＭＳ 明朝" w:hAnsi="ＭＳ 明朝" w:cs="ＭＳ Ｐゴシック" w:hint="eastAsia"/>
                <w:b/>
                <w:bCs/>
                <w:color w:val="FF0000"/>
                <w:kern w:val="0"/>
                <w:szCs w:val="21"/>
              </w:rPr>
              <w:t>（新設）</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（意思決定支援）</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A61E86">
        <w:trPr>
          <w:trHeight w:val="29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意思決定において支援が必要な障害者が日常生活や社会生活において自らの意思が反映された生活を送ることが可能となるように、障害者を支援する者（以下「支援者」と言う。）が行う支援及び仕組みを確保しなければならない。この仕組については家族、友人、支援者、法定代理人等の見解に加え、第三者の客観的な判断が可能となる仕組みとする。</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意思疎通及び情報コミュニケーション支援は、22条（情報の利用におけるバリアフリー化等）に含むものとする。</w:t>
            </w:r>
          </w:p>
        </w:tc>
      </w:tr>
      <w:tr w:rsidR="007A47F0" w:rsidRPr="002067E2" w:rsidTr="00A61E86">
        <w:trPr>
          <w:trHeight w:val="30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Times New Roman" w:eastAsia="ＭＳ Ｐゴシック" w:hAnsi="Times New Roman" w:cs="Times New Roman"/>
                <w:color w:val="000000"/>
                <w:kern w:val="0"/>
                <w:szCs w:val="21"/>
              </w:rPr>
            </w:pPr>
            <w:r w:rsidRPr="002067E2">
              <w:rPr>
                <w:rFonts w:ascii="Times New Roman" w:eastAsia="ＭＳ Ｐゴシック" w:hAnsi="Times New Roman" w:cs="Times New Roman"/>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2</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r>
      <w:tr w:rsidR="007A47F0" w:rsidRPr="002067E2" w:rsidTr="00A61E86">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意思決定支援を行うにあたっては、あらゆる可能性を考慮し、障害者本人が参加し主体的に関与できる環境を整え、内容についてよく説明し、情報をわかりやすく伝えなければならない。</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r>
    </w:tbl>
    <w:p w:rsidR="007A47F0" w:rsidRPr="002067E2" w:rsidRDefault="007A47F0" w:rsidP="00D17389">
      <w:pPr>
        <w:jc w:val="left"/>
        <w:rPr>
          <w:szCs w:val="21"/>
        </w:rPr>
      </w:pPr>
    </w:p>
    <w:p w:rsidR="00A61E86" w:rsidRPr="002067E2" w:rsidRDefault="00A61E86" w:rsidP="00D17389">
      <w:pPr>
        <w:jc w:val="left"/>
        <w:rPr>
          <w:szCs w:val="21"/>
        </w:rPr>
      </w:pPr>
    </w:p>
    <w:p w:rsidR="00A61E86" w:rsidRDefault="00A61E86" w:rsidP="00D17389">
      <w:pPr>
        <w:jc w:val="left"/>
        <w:rPr>
          <w:szCs w:val="21"/>
        </w:rPr>
      </w:pPr>
    </w:p>
    <w:p w:rsidR="006B189D" w:rsidRPr="002067E2" w:rsidRDefault="006B189D" w:rsidP="00D17389">
      <w:pPr>
        <w:jc w:val="left"/>
        <w:rPr>
          <w:szCs w:val="21"/>
        </w:rPr>
      </w:pPr>
    </w:p>
    <w:p w:rsidR="007A47F0" w:rsidRPr="002067E2" w:rsidRDefault="007A47F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ED75BB" w:rsidP="00A61E8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第●条（新設）</w:t>
            </w:r>
          </w:p>
        </w:tc>
      </w:tr>
      <w:tr w:rsidR="007A47F0" w:rsidRPr="002067E2" w:rsidTr="00A61E86">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A61E86">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FF0000"/>
                <w:kern w:val="0"/>
                <w:szCs w:val="21"/>
              </w:rPr>
            </w:pP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（精神障害者）</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DPIコメント</w:t>
            </w:r>
          </w:p>
        </w:tc>
      </w:tr>
      <w:tr w:rsidR="007A47F0" w:rsidRPr="002067E2" w:rsidTr="00A61E86">
        <w:trPr>
          <w:trHeight w:val="270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（新設）</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精神障害者の非自発的入院などの強制的措置を無くし、精神病床数の削減その他地域移行に関する措置を計画的に推進し、家族に過重な責任を負わせることなく、地域社会において必要な支援を受けながら自立した生活を送れるよう通院及び在宅医療のための体制整備を含め必要な施策を講じなければならない。</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bl>
    <w:p w:rsidR="007A47F0" w:rsidRPr="002067E2" w:rsidRDefault="007A47F0" w:rsidP="00D17389">
      <w:pPr>
        <w:jc w:val="left"/>
        <w:rPr>
          <w:szCs w:val="21"/>
        </w:rPr>
      </w:pPr>
    </w:p>
    <w:p w:rsidR="00A61E86" w:rsidRPr="002067E2" w:rsidRDefault="00A61E86"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A61E86">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A61E86">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第十五条</w:t>
            </w:r>
          </w:p>
        </w:tc>
      </w:tr>
      <w:tr w:rsidR="007A47F0" w:rsidRPr="002067E2" w:rsidTr="00B51AB5">
        <w:trPr>
          <w:trHeight w:val="270"/>
        </w:trPr>
        <w:tc>
          <w:tcPr>
            <w:tcW w:w="5180" w:type="dxa"/>
            <w:tcBorders>
              <w:top w:val="nil"/>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8" w:space="0" w:color="000000"/>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8" w:space="0" w:color="000000"/>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B51AB5">
        <w:trPr>
          <w:trHeight w:val="270"/>
        </w:trPr>
        <w:tc>
          <w:tcPr>
            <w:tcW w:w="51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（年金等）</w:t>
            </w:r>
          </w:p>
        </w:tc>
        <w:tc>
          <w:tcPr>
            <w:tcW w:w="4360" w:type="dxa"/>
            <w:tcBorders>
              <w:top w:val="single" w:sz="8" w:space="0" w:color="000000"/>
              <w:left w:val="nil"/>
              <w:bottom w:val="single" w:sz="8" w:space="0" w:color="000000"/>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（年金等）</w:t>
            </w:r>
          </w:p>
        </w:tc>
        <w:tc>
          <w:tcPr>
            <w:tcW w:w="4660" w:type="dxa"/>
            <w:tcBorders>
              <w:top w:val="single" w:sz="8" w:space="0" w:color="000000"/>
              <w:left w:val="nil"/>
              <w:bottom w:val="single" w:sz="8" w:space="0" w:color="000000"/>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B51AB5">
        <w:trPr>
          <w:trHeight w:val="1350"/>
        </w:trPr>
        <w:tc>
          <w:tcPr>
            <w:tcW w:w="51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国及び地方公共団体は、障害者の自立及び生活の安定に資するため、年金、手当等の制度に関し必要な施策を講じなければならない。</w:t>
            </w:r>
          </w:p>
        </w:tc>
        <w:tc>
          <w:tcPr>
            <w:tcW w:w="4360" w:type="dxa"/>
            <w:tcBorders>
              <w:top w:val="single" w:sz="8" w:space="0" w:color="000000"/>
              <w:left w:val="nil"/>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現段階では、変更なし</w:t>
            </w:r>
          </w:p>
        </w:tc>
        <w:tc>
          <w:tcPr>
            <w:tcW w:w="4660" w:type="dxa"/>
            <w:tcBorders>
              <w:top w:val="single" w:sz="8" w:space="0" w:color="000000"/>
              <w:left w:val="nil"/>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Ｐ明朝" w:eastAsia="ＭＳ Ｐ明朝" w:hAnsi="ＭＳ Ｐ明朝" w:cs="ＭＳ Ｐゴシック"/>
                <w:color w:val="000000"/>
                <w:kern w:val="0"/>
                <w:szCs w:val="21"/>
              </w:rPr>
            </w:pPr>
            <w:r w:rsidRPr="002067E2">
              <w:rPr>
                <w:rFonts w:ascii="ＭＳ Ｐ明朝" w:eastAsia="ＭＳ Ｐ明朝" w:hAnsi="ＭＳ Ｐ明朝" w:cs="ＭＳ Ｐゴシック" w:hint="eastAsia"/>
                <w:color w:val="000000"/>
                <w:kern w:val="0"/>
                <w:szCs w:val="21"/>
              </w:rPr>
              <w:t>・所得保障として年金額の改定に関する議論の再開をもとめる。</w:t>
            </w:r>
            <w:r w:rsidRPr="002067E2">
              <w:rPr>
                <w:rFonts w:ascii="ＭＳ Ｐ明朝" w:eastAsia="ＭＳ Ｐ明朝" w:hAnsi="ＭＳ Ｐ明朝" w:cs="ＭＳ Ｐゴシック" w:hint="eastAsia"/>
                <w:color w:val="000000"/>
                <w:kern w:val="0"/>
                <w:szCs w:val="21"/>
              </w:rPr>
              <w:br/>
              <w:t>・無年金障害者救済法の附則で課題とされている在日外国人障害者等の無年金障害者の救済をもとめる。</w:t>
            </w:r>
          </w:p>
        </w:tc>
      </w:tr>
    </w:tbl>
    <w:p w:rsidR="007A47F0" w:rsidRPr="002067E2" w:rsidRDefault="007A47F0" w:rsidP="00D17389">
      <w:pPr>
        <w:jc w:val="left"/>
        <w:rPr>
          <w:szCs w:val="21"/>
        </w:rPr>
      </w:pPr>
    </w:p>
    <w:p w:rsidR="00A61E86" w:rsidRPr="002067E2" w:rsidRDefault="00A61E86"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E2F5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A61E86">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第十六条</w:t>
            </w:r>
          </w:p>
        </w:tc>
      </w:tr>
      <w:tr w:rsidR="007A47F0" w:rsidRPr="002067E2" w:rsidTr="006E2F5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A61E86">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B189D">
        <w:trPr>
          <w:trHeight w:val="285"/>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(教育）</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（教育）</w:t>
            </w:r>
          </w:p>
        </w:tc>
        <w:tc>
          <w:tcPr>
            <w:tcW w:w="4660" w:type="dxa"/>
            <w:tcBorders>
              <w:top w:val="single" w:sz="4" w:space="0" w:color="auto"/>
              <w:left w:val="nil"/>
              <w:bottom w:val="single" w:sz="8" w:space="0" w:color="000000"/>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DPIコメント</w:t>
            </w:r>
          </w:p>
        </w:tc>
      </w:tr>
      <w:tr w:rsidR="007A47F0" w:rsidRPr="002067E2" w:rsidTr="006B189D">
        <w:trPr>
          <w:trHeight w:val="2700"/>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tc>
        <w:tc>
          <w:tcPr>
            <w:tcW w:w="43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国及び地方公共団体は、障害者が、その年齢</w:t>
            </w:r>
            <w:r w:rsidRPr="002067E2">
              <w:rPr>
                <w:rFonts w:ascii="ＭＳ 明朝" w:eastAsia="ＭＳ 明朝" w:hAnsi="ＭＳ 明朝" w:cs="ＭＳ Ｐゴシック" w:hint="eastAsia"/>
                <w:b/>
                <w:bCs/>
                <w:strike/>
                <w:color w:val="FF0000"/>
                <w:kern w:val="0"/>
                <w:szCs w:val="21"/>
              </w:rPr>
              <w:t>及び能力</w:t>
            </w:r>
            <w:r w:rsidRPr="002067E2">
              <w:rPr>
                <w:rFonts w:ascii="ＭＳ 明朝" w:eastAsia="ＭＳ 明朝" w:hAnsi="ＭＳ 明朝" w:cs="ＭＳ Ｐゴシック" w:hint="eastAsia"/>
                <w:color w:val="000000"/>
                <w:kern w:val="0"/>
                <w:szCs w:val="21"/>
              </w:rPr>
              <w:t>に応じ、かつ、その特性を踏まえた十分な教育が受けられるようにするため、</w:t>
            </w:r>
            <w:r w:rsidRPr="002067E2">
              <w:rPr>
                <w:rFonts w:ascii="ＭＳ 明朝" w:eastAsia="ＭＳ 明朝" w:hAnsi="ＭＳ 明朝" w:cs="ＭＳ Ｐゴシック" w:hint="eastAsia"/>
                <w:b/>
                <w:bCs/>
                <w:strike/>
                <w:color w:val="FF0000"/>
                <w:kern w:val="0"/>
                <w:szCs w:val="21"/>
                <w:u w:val="single"/>
              </w:rPr>
              <w:t>可能な限り</w:t>
            </w:r>
            <w:r w:rsidRPr="002067E2">
              <w:rPr>
                <w:rFonts w:ascii="ＭＳ 明朝" w:eastAsia="ＭＳ 明朝" w:hAnsi="ＭＳ 明朝" w:cs="ＭＳ Ｐゴシック" w:hint="eastAsia"/>
                <w:color w:val="000000"/>
                <w:kern w:val="0"/>
                <w:szCs w:val="21"/>
              </w:rPr>
              <w:t>障害者である児童及び生徒が障害者でない児童及び生徒と共に教育を受けられる</w:t>
            </w:r>
            <w:r w:rsidRPr="002067E2">
              <w:rPr>
                <w:rFonts w:ascii="ＭＳ 明朝" w:eastAsia="ＭＳ 明朝" w:hAnsi="ＭＳ 明朝" w:cs="ＭＳ Ｐゴシック" w:hint="eastAsia"/>
                <w:b/>
                <w:bCs/>
                <w:strike/>
                <w:color w:val="FF0000"/>
                <w:kern w:val="0"/>
                <w:szCs w:val="21"/>
                <w:u w:val="single"/>
              </w:rPr>
              <w:t>よう配慮しつつ</w:t>
            </w:r>
            <w:r w:rsidRPr="002067E2">
              <w:rPr>
                <w:rFonts w:ascii="ＭＳ 明朝" w:eastAsia="ＭＳ 明朝" w:hAnsi="ＭＳ 明朝" w:cs="ＭＳ Ｐゴシック" w:hint="eastAsia"/>
                <w:b/>
                <w:bCs/>
                <w:color w:val="FF0000"/>
                <w:kern w:val="0"/>
                <w:szCs w:val="21"/>
                <w:u w:val="single"/>
              </w:rPr>
              <w:t>ことを原則とし</w:t>
            </w:r>
            <w:r w:rsidRPr="002067E2">
              <w:rPr>
                <w:rFonts w:ascii="ＭＳ 明朝" w:eastAsia="ＭＳ 明朝" w:hAnsi="ＭＳ 明朝" w:cs="ＭＳ Ｐゴシック" w:hint="eastAsia"/>
                <w:color w:val="000000"/>
                <w:kern w:val="0"/>
                <w:szCs w:val="21"/>
              </w:rPr>
              <w:t>、教育の内容及び方法の改善</w:t>
            </w:r>
            <w:r w:rsidRPr="00301DC7">
              <w:rPr>
                <w:rFonts w:ascii="ＭＳ 明朝" w:eastAsia="ＭＳ 明朝" w:hAnsi="ＭＳ 明朝" w:cs="ＭＳ Ｐゴシック" w:hint="eastAsia"/>
                <w:b/>
                <w:bCs/>
                <w:color w:val="FF0000"/>
                <w:kern w:val="0"/>
                <w:szCs w:val="21"/>
              </w:rPr>
              <w:t>及び</w:t>
            </w:r>
            <w:r w:rsidRPr="002067E2">
              <w:rPr>
                <w:rFonts w:ascii="ＭＳ 明朝" w:eastAsia="ＭＳ 明朝" w:hAnsi="ＭＳ 明朝" w:cs="ＭＳ Ｐゴシック" w:hint="eastAsia"/>
                <w:b/>
                <w:bCs/>
                <w:color w:val="FF0000"/>
                <w:kern w:val="0"/>
                <w:szCs w:val="21"/>
              </w:rPr>
              <w:t>合理的配慮の</w:t>
            </w:r>
            <w:r w:rsidRPr="002067E2">
              <w:rPr>
                <w:rFonts w:ascii="ＭＳ 明朝" w:eastAsia="ＭＳ 明朝" w:hAnsi="ＭＳ 明朝" w:cs="ＭＳ Ｐゴシック" w:hint="eastAsia"/>
                <w:color w:val="000000"/>
                <w:kern w:val="0"/>
                <w:szCs w:val="21"/>
              </w:rPr>
              <w:t>充実を図る等必要な施策を講じなければならない。</w:t>
            </w:r>
          </w:p>
        </w:tc>
        <w:tc>
          <w:tcPr>
            <w:tcW w:w="46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7A47F0"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・インクルーシブの理念を明確化するために「可能な限り」は削除し、ともに学ぶことを原則化。</w:t>
            </w:r>
            <w:r w:rsidRPr="002067E2">
              <w:rPr>
                <w:rFonts w:ascii="ＭＳ 明朝" w:eastAsia="ＭＳ 明朝" w:hAnsi="ＭＳ 明朝" w:cs="ＭＳ Ｐゴシック" w:hint="eastAsia"/>
                <w:color w:val="000000"/>
                <w:kern w:val="0"/>
                <w:szCs w:val="21"/>
              </w:rPr>
              <w:br/>
              <w:t>・高等教育、生涯教育については、権利条約24条を参考。</w:t>
            </w:r>
            <w:r w:rsidRPr="002067E2">
              <w:rPr>
                <w:rFonts w:ascii="ＭＳ 明朝" w:eastAsia="ＭＳ 明朝" w:hAnsi="ＭＳ 明朝" w:cs="ＭＳ Ｐゴシック" w:hint="eastAsia"/>
                <w:color w:val="000000"/>
                <w:kern w:val="0"/>
                <w:szCs w:val="21"/>
              </w:rPr>
              <w:br/>
              <w:t>・条約に合わせて「高等教育等」を位置づける。大学での障害学生はもちろん、公民館行事（社会教育）での手話通訳の提供など、条文が教育政策を網羅させる。</w:t>
            </w:r>
          </w:p>
          <w:p w:rsidR="001F1AD8" w:rsidRDefault="001F1AD8" w:rsidP="00D17389">
            <w:pPr>
              <w:widowControl/>
              <w:jc w:val="left"/>
              <w:rPr>
                <w:rFonts w:ascii="ＭＳ 明朝" w:eastAsia="ＭＳ 明朝" w:hAnsi="ＭＳ 明朝" w:cs="ＭＳ Ｐゴシック"/>
                <w:color w:val="000000"/>
                <w:kern w:val="0"/>
                <w:szCs w:val="21"/>
              </w:rPr>
            </w:pPr>
          </w:p>
          <w:p w:rsidR="001F1AD8" w:rsidRPr="001F1AD8" w:rsidRDefault="00F27655" w:rsidP="001F1AD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■寄せられた意見③</w:t>
            </w:r>
          </w:p>
          <w:p w:rsidR="001F1AD8" w:rsidRDefault="001F1AD8" w:rsidP="001F1AD8">
            <w:pPr>
              <w:widowControl/>
              <w:jc w:val="left"/>
              <w:rPr>
                <w:rFonts w:ascii="ＭＳ 明朝" w:eastAsia="ＭＳ 明朝" w:hAnsi="ＭＳ 明朝" w:cs="ＭＳ Ｐゴシック"/>
                <w:color w:val="000000"/>
                <w:kern w:val="0"/>
                <w:szCs w:val="21"/>
              </w:rPr>
            </w:pPr>
            <w:r w:rsidRPr="001F1AD8">
              <w:rPr>
                <w:rFonts w:ascii="ＭＳ 明朝" w:eastAsia="ＭＳ 明朝" w:hAnsi="ＭＳ 明朝" w:cs="ＭＳ Ｐゴシック" w:hint="eastAsia"/>
                <w:color w:val="000000"/>
                <w:kern w:val="0"/>
                <w:szCs w:val="21"/>
              </w:rPr>
              <w:t>個別支援にも配慮したインクルーシブ教育を明記してほしい。</w:t>
            </w:r>
          </w:p>
          <w:p w:rsidR="001F1AD8" w:rsidRDefault="001F1AD8" w:rsidP="001F1AD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p w:rsidR="001F1AD8" w:rsidRPr="002067E2" w:rsidRDefault="001F1AD8" w:rsidP="001F1AD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合理的配慮の文言を追加</w:t>
            </w:r>
          </w:p>
        </w:tc>
      </w:tr>
      <w:tr w:rsidR="007A47F0" w:rsidRPr="002067E2" w:rsidTr="006E2F5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E2F5D">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国及び地方公共団体は、前項の目的を達成するため、障害者である児童及び生徒並びにその保護者に対し十分な情報の提供を行うとともに、可能な限りその意向を尊重しなければならない。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国及び地方公共団体は、前項の目的を達成するため、障害者である児童及び生徒並びにその保護者に対し十分な情報の提供を行うとともに、</w:t>
            </w:r>
            <w:r w:rsidRPr="002067E2">
              <w:rPr>
                <w:rFonts w:ascii="ＭＳ 明朝" w:eastAsia="ＭＳ 明朝" w:hAnsi="ＭＳ 明朝" w:cs="ＭＳ Ｐゴシック" w:hint="eastAsia"/>
                <w:b/>
                <w:bCs/>
                <w:strike/>
                <w:color w:val="FF0000"/>
                <w:kern w:val="0"/>
                <w:szCs w:val="21"/>
              </w:rPr>
              <w:t>可能な限り</w:t>
            </w:r>
            <w:r w:rsidRPr="002067E2">
              <w:rPr>
                <w:rFonts w:ascii="ＭＳ 明朝" w:eastAsia="ＭＳ 明朝" w:hAnsi="ＭＳ 明朝" w:cs="ＭＳ Ｐゴシック" w:hint="eastAsia"/>
                <w:color w:val="000000"/>
                <w:kern w:val="0"/>
                <w:szCs w:val="21"/>
              </w:rPr>
              <w:t>その意向を尊重しなければならない。</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E2F5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108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国及び地方公共団体は、障害者である児童及び生徒と障害者でない児童及び生徒との交流及び共同学習を積極的に進めることによつて、その相互理解を促進しなければならない。</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43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E2F5D">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国及び地方公共団体は、障害者の教育に関し、調査及び研究並びに人材の確保及び資質の向上、適切な教材等の提供、学校施設の整備その他の環境の整備を促進しなければならない。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E2F5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5</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E2F5D">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国及び地方公共団体は、障害者が、差別なしに高等教育、職業訓練、成人教育及び生涯学習を受けられるよう必要な措置を講じなければならない。</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E2F5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6E2F5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第十七条</w:t>
            </w:r>
          </w:p>
        </w:tc>
      </w:tr>
      <w:tr w:rsidR="007A47F0" w:rsidRPr="002067E2" w:rsidTr="006E2F5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E2F5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（療育）</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（療育）</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7A47F0" w:rsidRPr="002067E2" w:rsidTr="006E2F5D">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国及び地方公共団体は、障害者である子どもが可能な限りその身近な場所において療育その他これに関連する支援を受けられるよう必要な施策を講じなければならない。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国及び地方公共団体は、障害者である子どもが</w:t>
            </w:r>
            <w:r w:rsidRPr="002067E2">
              <w:rPr>
                <w:rFonts w:ascii="ＭＳ 明朝" w:eastAsia="ＭＳ 明朝" w:hAnsi="ＭＳ 明朝" w:cs="ＭＳ Ｐゴシック" w:hint="eastAsia"/>
                <w:b/>
                <w:bCs/>
                <w:strike/>
                <w:color w:val="FF0000"/>
                <w:kern w:val="0"/>
                <w:szCs w:val="21"/>
                <w:u w:val="single"/>
              </w:rPr>
              <w:t>可能な限り</w:t>
            </w:r>
            <w:r w:rsidRPr="002067E2">
              <w:rPr>
                <w:rFonts w:ascii="ＭＳ 明朝" w:eastAsia="ＭＳ 明朝" w:hAnsi="ＭＳ 明朝" w:cs="ＭＳ Ｐゴシック" w:hint="eastAsia"/>
                <w:color w:val="000000"/>
                <w:kern w:val="0"/>
                <w:szCs w:val="21"/>
              </w:rPr>
              <w:t>その</w:t>
            </w:r>
            <w:r w:rsidRPr="002067E2">
              <w:rPr>
                <w:rFonts w:ascii="ＭＳ 明朝" w:eastAsia="ＭＳ 明朝" w:hAnsi="ＭＳ 明朝" w:cs="ＭＳ Ｐゴシック" w:hint="eastAsia"/>
                <w:b/>
                <w:bCs/>
                <w:color w:val="FF0000"/>
                <w:kern w:val="0"/>
                <w:szCs w:val="21"/>
                <w:u w:val="single"/>
              </w:rPr>
              <w:t>生活する</w:t>
            </w:r>
            <w:r w:rsidRPr="002067E2">
              <w:rPr>
                <w:rFonts w:ascii="ＭＳ 明朝" w:eastAsia="ＭＳ 明朝" w:hAnsi="ＭＳ 明朝" w:cs="ＭＳ Ｐゴシック" w:hint="eastAsia"/>
                <w:color w:val="000000"/>
                <w:kern w:val="0"/>
                <w:szCs w:val="21"/>
              </w:rPr>
              <w:t>身近な場所において療育その他これに関連する支援を受けられるよう必要な施策を講じなければならない。</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6E2F5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6E2F5D">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国及び地方公共団体は、療育に関し、研究、開発及び普及の促進、専門的知識又は技能を有する職員の育成その他の環境の整備を促進しなければならない。</w:t>
            </w:r>
          </w:p>
        </w:tc>
        <w:tc>
          <w:tcPr>
            <w:tcW w:w="4360" w:type="dxa"/>
            <w:tcBorders>
              <w:top w:val="single" w:sz="4" w:space="0" w:color="auto"/>
              <w:left w:val="nil"/>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6E2F5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6E2F5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第十八条</w:t>
            </w:r>
          </w:p>
        </w:tc>
      </w:tr>
      <w:tr w:rsidR="007A47F0" w:rsidRPr="002067E2" w:rsidTr="006E2F5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8D28A5" w:rsidTr="006E2F5D">
        <w:trPr>
          <w:trHeight w:val="285"/>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（職業相談等）</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（職業相談等）</w:t>
            </w:r>
          </w:p>
        </w:tc>
        <w:tc>
          <w:tcPr>
            <w:tcW w:w="4660" w:type="dxa"/>
            <w:tcBorders>
              <w:top w:val="single" w:sz="4" w:space="0" w:color="auto"/>
              <w:left w:val="nil"/>
              <w:bottom w:val="single" w:sz="8" w:space="0" w:color="000000"/>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DPIコメント</w:t>
            </w:r>
          </w:p>
        </w:tc>
      </w:tr>
      <w:tr w:rsidR="00B51AB5" w:rsidRPr="002067E2" w:rsidTr="0089311F">
        <w:trPr>
          <w:trHeight w:val="216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tc>
        <w:tc>
          <w:tcPr>
            <w:tcW w:w="4360" w:type="dxa"/>
            <w:vMerge w:val="restart"/>
            <w:tcBorders>
              <w:top w:val="nil"/>
              <w:left w:val="nil"/>
              <w:right w:val="single" w:sz="8" w:space="0" w:color="000000"/>
            </w:tcBorders>
            <w:shd w:val="clear" w:color="auto" w:fill="auto"/>
            <w:vAlign w:val="center"/>
            <w:hideMark/>
          </w:tcPr>
          <w:p w:rsidR="00B51AB5" w:rsidRPr="00B51AB5" w:rsidRDefault="00B51AB5" w:rsidP="00B51AB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vMerge w:val="restart"/>
            <w:tcBorders>
              <w:top w:val="nil"/>
              <w:left w:val="single" w:sz="8" w:space="0" w:color="000000"/>
              <w:right w:val="single" w:sz="8" w:space="0" w:color="000000"/>
            </w:tcBorders>
            <w:shd w:val="clear" w:color="auto" w:fill="auto"/>
            <w:vAlign w:val="center"/>
            <w:hideMark/>
          </w:tcPr>
          <w:p w:rsidR="00B51AB5" w:rsidRPr="002067E2" w:rsidRDefault="00B51AB5" w:rsidP="00B51AB5">
            <w:pPr>
              <w:widowControl/>
              <w:jc w:val="left"/>
              <w:rPr>
                <w:rFonts w:ascii="ＭＳ 明朝" w:eastAsia="ＭＳ 明朝" w:hAnsi="ＭＳ 明朝" w:cs="ＭＳ Ｐゴシック"/>
                <w:b/>
                <w:bCs/>
                <w:color w:val="000000"/>
                <w:kern w:val="0"/>
                <w:szCs w:val="21"/>
              </w:rPr>
            </w:pPr>
          </w:p>
        </w:tc>
      </w:tr>
      <w:tr w:rsidR="00B51AB5" w:rsidRPr="002067E2" w:rsidTr="0089311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vMerge/>
            <w:tcBorders>
              <w:left w:val="nil"/>
              <w:right w:val="single" w:sz="8" w:space="0" w:color="000000"/>
            </w:tcBorders>
            <w:shd w:val="clear" w:color="auto" w:fill="auto"/>
            <w:vAlign w:val="center"/>
            <w:hideMark/>
          </w:tcPr>
          <w:p w:rsidR="00B51AB5" w:rsidRPr="002067E2" w:rsidRDefault="00B51AB5" w:rsidP="00D17389">
            <w:pPr>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vAlign w:val="center"/>
            <w:hideMark/>
          </w:tcPr>
          <w:p w:rsidR="00B51AB5" w:rsidRPr="002067E2" w:rsidRDefault="00B51AB5" w:rsidP="00D17389">
            <w:pPr>
              <w:jc w:val="left"/>
              <w:rPr>
                <w:rFonts w:ascii="ＭＳ 明朝" w:eastAsia="ＭＳ 明朝" w:hAnsi="ＭＳ 明朝" w:cs="ＭＳ Ｐゴシック"/>
                <w:b/>
                <w:bCs/>
                <w:color w:val="000000"/>
                <w:kern w:val="0"/>
                <w:szCs w:val="21"/>
              </w:rPr>
            </w:pPr>
          </w:p>
        </w:tc>
      </w:tr>
      <w:tr w:rsidR="00B51AB5" w:rsidRPr="002067E2" w:rsidTr="0089311F">
        <w:trPr>
          <w:trHeight w:val="109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国及び地方公共団体は、障害者の多様な就業の機会の確保を図るため、前項に規定する施策に関する調査及び研究を促進しなければならない。</w:t>
            </w:r>
          </w:p>
        </w:tc>
        <w:tc>
          <w:tcPr>
            <w:tcW w:w="4360" w:type="dxa"/>
            <w:vMerge/>
            <w:tcBorders>
              <w:left w:val="nil"/>
              <w:right w:val="single" w:sz="8" w:space="0" w:color="000000"/>
            </w:tcBorders>
            <w:shd w:val="clear" w:color="auto" w:fill="auto"/>
            <w:hideMark/>
          </w:tcPr>
          <w:p w:rsidR="00B51AB5" w:rsidRPr="002067E2" w:rsidRDefault="00B51AB5" w:rsidP="00D17389">
            <w:pPr>
              <w:jc w:val="left"/>
              <w:rPr>
                <w:rFonts w:ascii="ＭＳ Ｐゴシック" w:eastAsia="ＭＳ Ｐゴシック" w:hAnsi="ＭＳ Ｐゴシック" w:cs="ＭＳ Ｐゴシック"/>
                <w:color w:val="000000"/>
                <w:kern w:val="0"/>
                <w:szCs w:val="21"/>
              </w:rPr>
            </w:pPr>
          </w:p>
        </w:tc>
        <w:tc>
          <w:tcPr>
            <w:tcW w:w="4660" w:type="dxa"/>
            <w:vMerge/>
            <w:tcBorders>
              <w:left w:val="single" w:sz="8" w:space="0" w:color="000000"/>
              <w:right w:val="single" w:sz="8" w:space="0" w:color="000000"/>
            </w:tcBorders>
            <w:vAlign w:val="center"/>
            <w:hideMark/>
          </w:tcPr>
          <w:p w:rsidR="00B51AB5" w:rsidRPr="002067E2" w:rsidRDefault="00B51AB5" w:rsidP="00D17389">
            <w:pPr>
              <w:jc w:val="left"/>
              <w:rPr>
                <w:rFonts w:ascii="ＭＳ 明朝" w:eastAsia="ＭＳ 明朝" w:hAnsi="ＭＳ 明朝" w:cs="ＭＳ Ｐゴシック"/>
                <w:b/>
                <w:bCs/>
                <w:color w:val="000000"/>
                <w:kern w:val="0"/>
                <w:szCs w:val="21"/>
              </w:rPr>
            </w:pPr>
          </w:p>
        </w:tc>
      </w:tr>
      <w:tr w:rsidR="00B51AB5" w:rsidRPr="002067E2" w:rsidTr="0089311F">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tcBorders>
              <w:left w:val="single" w:sz="8" w:space="0" w:color="000000"/>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b/>
                <w:bCs/>
                <w:color w:val="000000"/>
                <w:kern w:val="0"/>
                <w:szCs w:val="21"/>
              </w:rPr>
            </w:pPr>
          </w:p>
        </w:tc>
      </w:tr>
      <w:tr w:rsidR="00B51AB5" w:rsidRPr="002067E2" w:rsidTr="0089311F">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国及び地方公共団体は、障害者の地域社会における作業活動の場及び障害者の職業訓練のための施設の拡充を図るため、これに必要な費用の助成その他必要な施策を講じなければならない。</w:t>
            </w:r>
          </w:p>
        </w:tc>
        <w:tc>
          <w:tcPr>
            <w:tcW w:w="4360" w:type="dxa"/>
            <w:vMerge/>
            <w:tcBorders>
              <w:left w:val="single" w:sz="8" w:space="0" w:color="000000"/>
              <w:bottom w:val="single" w:sz="4" w:space="0" w:color="auto"/>
              <w:right w:val="single" w:sz="8" w:space="0" w:color="000000"/>
            </w:tcBorders>
            <w:vAlign w:val="center"/>
            <w:hideMark/>
          </w:tcPr>
          <w:p w:rsidR="00B51AB5" w:rsidRPr="002067E2" w:rsidRDefault="00B51AB5"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bottom w:val="single" w:sz="4" w:space="0" w:color="auto"/>
              <w:right w:val="single" w:sz="8" w:space="0" w:color="000000"/>
            </w:tcBorders>
            <w:vAlign w:val="center"/>
            <w:hideMark/>
          </w:tcPr>
          <w:p w:rsidR="00B51AB5" w:rsidRPr="002067E2" w:rsidRDefault="00B51AB5" w:rsidP="00D17389">
            <w:pPr>
              <w:widowControl/>
              <w:jc w:val="left"/>
              <w:rPr>
                <w:rFonts w:ascii="ＭＳ 明朝" w:eastAsia="ＭＳ 明朝" w:hAnsi="ＭＳ 明朝" w:cs="ＭＳ Ｐゴシック"/>
                <w:b/>
                <w:bCs/>
                <w:color w:val="000000"/>
                <w:kern w:val="0"/>
                <w:szCs w:val="21"/>
              </w:rPr>
            </w:pPr>
          </w:p>
        </w:tc>
      </w:tr>
    </w:tbl>
    <w:p w:rsidR="007A47F0" w:rsidRPr="002067E2" w:rsidRDefault="007A47F0" w:rsidP="00D17389">
      <w:pPr>
        <w:jc w:val="left"/>
        <w:rPr>
          <w:szCs w:val="21"/>
        </w:rPr>
      </w:pPr>
    </w:p>
    <w:p w:rsidR="006E2F5D" w:rsidRPr="002067E2" w:rsidRDefault="006E2F5D" w:rsidP="00D17389">
      <w:pPr>
        <w:jc w:val="left"/>
        <w:rPr>
          <w:szCs w:val="21"/>
        </w:rPr>
      </w:pPr>
    </w:p>
    <w:p w:rsidR="006E2F5D" w:rsidRPr="002067E2" w:rsidRDefault="006E2F5D" w:rsidP="00D17389">
      <w:pPr>
        <w:jc w:val="left"/>
        <w:rPr>
          <w:szCs w:val="21"/>
        </w:rPr>
      </w:pPr>
    </w:p>
    <w:p w:rsidR="006E2F5D" w:rsidRPr="002067E2" w:rsidRDefault="006E2F5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E2F5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6E2F5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第十九条</w:t>
            </w:r>
          </w:p>
        </w:tc>
      </w:tr>
      <w:tr w:rsidR="007A47F0" w:rsidRPr="002067E2" w:rsidTr="006E2F5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E2F5D">
        <w:trPr>
          <w:trHeight w:val="285"/>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bCs/>
                <w:color w:val="000000"/>
                <w:kern w:val="0"/>
                <w:szCs w:val="21"/>
              </w:rPr>
            </w:pPr>
            <w:r w:rsidRPr="002067E2">
              <w:rPr>
                <w:rFonts w:ascii="ＭＳ 明朝" w:eastAsia="ＭＳ 明朝" w:hAnsi="ＭＳ 明朝" w:cs="ＭＳ Ｐゴシック" w:hint="eastAsia"/>
                <w:bCs/>
                <w:color w:val="000000"/>
                <w:kern w:val="0"/>
                <w:szCs w:val="21"/>
              </w:rPr>
              <w:t>（雇用の促進等）</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（雇用の促進等）</w:t>
            </w:r>
          </w:p>
        </w:tc>
        <w:tc>
          <w:tcPr>
            <w:tcW w:w="4660" w:type="dxa"/>
            <w:tcBorders>
              <w:top w:val="single" w:sz="4" w:space="0" w:color="auto"/>
              <w:left w:val="nil"/>
              <w:bottom w:val="single" w:sz="8" w:space="0" w:color="000000"/>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6E2F5D" w:rsidRPr="002067E2" w:rsidTr="001F1AD8">
        <w:trPr>
          <w:trHeight w:val="162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国及び地方公共団体は、国及び地方公共団体並びに事業者における障害者の雇用を促進するため、障害者の優先雇用その他の施策を講じなければならない。</w:t>
            </w:r>
          </w:p>
        </w:tc>
        <w:tc>
          <w:tcPr>
            <w:tcW w:w="4360" w:type="dxa"/>
            <w:tcBorders>
              <w:top w:val="nil"/>
              <w:left w:val="nil"/>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国及び地方公共団体は、国及び地方公共団体並びに事業者における障害者の雇用を促進するため、障害者の優先雇用</w:t>
            </w:r>
            <w:r w:rsidRPr="002067E2">
              <w:rPr>
                <w:rFonts w:ascii="ＭＳ 明朝" w:eastAsia="ＭＳ 明朝" w:hAnsi="ＭＳ 明朝" w:cs="ＭＳ Ｐゴシック" w:hint="eastAsia"/>
                <w:b/>
                <w:bCs/>
                <w:color w:val="FF0000"/>
                <w:kern w:val="0"/>
                <w:szCs w:val="21"/>
                <w:u w:val="single"/>
              </w:rPr>
              <w:t>、障害者の特性に応じた必要な配慮と労働条件等の確保</w:t>
            </w:r>
            <w:r w:rsidRPr="002067E2">
              <w:rPr>
                <w:rFonts w:ascii="ＭＳ 明朝" w:eastAsia="ＭＳ 明朝" w:hAnsi="ＭＳ 明朝" w:cs="ＭＳ Ｐゴシック" w:hint="eastAsia"/>
                <w:color w:val="000000"/>
                <w:kern w:val="0"/>
                <w:szCs w:val="21"/>
              </w:rPr>
              <w:t>その他の施策を講じなければならない。</w:t>
            </w:r>
          </w:p>
        </w:tc>
        <w:tc>
          <w:tcPr>
            <w:tcW w:w="4660" w:type="dxa"/>
            <w:vMerge w:val="restart"/>
            <w:tcBorders>
              <w:top w:val="nil"/>
              <w:left w:val="single" w:sz="8" w:space="0" w:color="000000"/>
              <w:right w:val="single" w:sz="8" w:space="0" w:color="000000"/>
            </w:tcBorders>
            <w:vAlign w:val="center"/>
            <w:hideMark/>
          </w:tcPr>
          <w:p w:rsidR="0089311F" w:rsidRPr="00C316AA" w:rsidRDefault="0089311F" w:rsidP="0089311F">
            <w:pPr>
              <w:rPr>
                <w:rFonts w:ascii="ＭＳ 明朝" w:eastAsia="ＭＳ 明朝" w:hAnsi="ＭＳ 明朝"/>
                <w:szCs w:val="21"/>
              </w:rPr>
            </w:pPr>
            <w:r>
              <w:rPr>
                <w:rFonts w:ascii="ＭＳ 明朝" w:eastAsia="ＭＳ 明朝" w:hAnsi="ＭＳ 明朝" w:hint="eastAsia"/>
                <w:szCs w:val="21"/>
              </w:rPr>
              <w:t>・</w:t>
            </w:r>
            <w:r w:rsidRPr="00C316AA">
              <w:rPr>
                <w:rFonts w:ascii="ＭＳ 明朝" w:eastAsia="ＭＳ 明朝" w:hAnsi="ＭＳ 明朝" w:hint="eastAsia"/>
                <w:szCs w:val="21"/>
              </w:rPr>
              <w:t>障害者権利条約第</w:t>
            </w:r>
            <w:r w:rsidRPr="00C316AA">
              <w:rPr>
                <w:rFonts w:ascii="ＭＳ 明朝" w:eastAsia="ＭＳ 明朝" w:hAnsi="ＭＳ 明朝"/>
                <w:szCs w:val="21"/>
              </w:rPr>
              <w:t>27条、障害者雇用促進法第36条の規定を反映する。</w:t>
            </w:r>
          </w:p>
          <w:p w:rsidR="0089311F" w:rsidRDefault="0089311F" w:rsidP="0089311F">
            <w:pPr>
              <w:rPr>
                <w:szCs w:val="21"/>
              </w:rPr>
            </w:pPr>
            <w:r w:rsidRPr="00C316AA">
              <w:rPr>
                <w:rFonts w:ascii="ＭＳ 明朝" w:eastAsia="ＭＳ 明朝" w:hAnsi="ＭＳ 明朝" w:hint="eastAsia"/>
                <w:szCs w:val="21"/>
              </w:rPr>
              <w:t>・事業主の適正な雇用管理については、差別禁止と合理的配慮について法改正により義務化されたことから条文を修正する。</w:t>
            </w:r>
          </w:p>
          <w:p w:rsidR="006E2F5D" w:rsidRPr="0089311F" w:rsidRDefault="006E2F5D" w:rsidP="00D17389">
            <w:pPr>
              <w:jc w:val="left"/>
              <w:rPr>
                <w:rFonts w:ascii="ＭＳ 明朝" w:eastAsia="ＭＳ 明朝" w:hAnsi="ＭＳ 明朝" w:cs="ＭＳ Ｐゴシック"/>
                <w:b/>
                <w:bCs/>
                <w:color w:val="000000"/>
                <w:kern w:val="0"/>
                <w:szCs w:val="21"/>
              </w:rPr>
            </w:pPr>
          </w:p>
        </w:tc>
      </w:tr>
      <w:tr w:rsidR="006E2F5D" w:rsidRPr="002067E2" w:rsidTr="001F1AD8">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660" w:type="dxa"/>
            <w:vMerge/>
            <w:tcBorders>
              <w:left w:val="single" w:sz="8" w:space="0" w:color="000000"/>
              <w:right w:val="single" w:sz="8" w:space="0" w:color="000000"/>
            </w:tcBorders>
            <w:vAlign w:val="center"/>
            <w:hideMark/>
          </w:tcPr>
          <w:p w:rsidR="006E2F5D" w:rsidRPr="002067E2" w:rsidRDefault="006E2F5D" w:rsidP="00D17389">
            <w:pPr>
              <w:jc w:val="left"/>
              <w:rPr>
                <w:rFonts w:ascii="ＭＳ 明朝" w:eastAsia="ＭＳ 明朝" w:hAnsi="ＭＳ 明朝" w:cs="ＭＳ Ｐゴシック"/>
                <w:b/>
                <w:bCs/>
                <w:color w:val="000000"/>
                <w:kern w:val="0"/>
                <w:szCs w:val="21"/>
              </w:rPr>
            </w:pPr>
          </w:p>
        </w:tc>
      </w:tr>
      <w:tr w:rsidR="006E2F5D" w:rsidRPr="002067E2" w:rsidTr="001F1AD8">
        <w:trPr>
          <w:trHeight w:val="163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tc>
        <w:tc>
          <w:tcPr>
            <w:tcW w:w="4360" w:type="dxa"/>
            <w:tcBorders>
              <w:top w:val="single" w:sz="4" w:space="0" w:color="auto"/>
              <w:left w:val="nil"/>
              <w:bottom w:val="nil"/>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事業主は、障害者の雇用に関し、その有する能力を正当に評価し、適切な雇用の機会を確保するとともに、個々の障害者の特性に応じた適正な雇用管理を行うことによりその雇用の安定を図</w:t>
            </w:r>
            <w:r w:rsidRPr="002067E2">
              <w:rPr>
                <w:rFonts w:ascii="ＭＳ 明朝" w:eastAsia="ＭＳ 明朝" w:hAnsi="ＭＳ 明朝" w:cs="ＭＳ Ｐゴシック" w:hint="eastAsia"/>
                <w:b/>
                <w:bCs/>
                <w:strike/>
                <w:color w:val="FF0000"/>
                <w:kern w:val="0"/>
                <w:szCs w:val="21"/>
                <w:u w:val="single"/>
              </w:rPr>
              <w:t>るよう努め</w:t>
            </w:r>
            <w:r w:rsidRPr="002067E2">
              <w:rPr>
                <w:rFonts w:ascii="ＭＳ 明朝" w:eastAsia="ＭＳ 明朝" w:hAnsi="ＭＳ 明朝" w:cs="ＭＳ Ｐゴシック" w:hint="eastAsia"/>
                <w:color w:val="000000"/>
                <w:kern w:val="0"/>
                <w:szCs w:val="21"/>
              </w:rPr>
              <w:t>らなければならない。</w:t>
            </w:r>
          </w:p>
        </w:tc>
        <w:tc>
          <w:tcPr>
            <w:tcW w:w="4660" w:type="dxa"/>
            <w:vMerge/>
            <w:tcBorders>
              <w:left w:val="single" w:sz="8" w:space="0" w:color="000000"/>
              <w:right w:val="single" w:sz="8" w:space="0" w:color="000000"/>
            </w:tcBorders>
            <w:vAlign w:val="center"/>
            <w:hideMark/>
          </w:tcPr>
          <w:p w:rsidR="006E2F5D" w:rsidRPr="002067E2" w:rsidRDefault="006E2F5D" w:rsidP="00D17389">
            <w:pPr>
              <w:jc w:val="left"/>
              <w:rPr>
                <w:rFonts w:ascii="ＭＳ 明朝" w:eastAsia="ＭＳ 明朝" w:hAnsi="ＭＳ 明朝" w:cs="ＭＳ Ｐゴシック"/>
                <w:b/>
                <w:bCs/>
                <w:color w:val="000000"/>
                <w:kern w:val="0"/>
                <w:szCs w:val="21"/>
              </w:rPr>
            </w:pPr>
          </w:p>
        </w:tc>
      </w:tr>
      <w:tr w:rsidR="006E2F5D" w:rsidRPr="002067E2" w:rsidTr="001F1AD8">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left w:val="single" w:sz="8" w:space="0" w:color="000000"/>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b/>
                <w:bCs/>
                <w:color w:val="000000"/>
                <w:kern w:val="0"/>
                <w:szCs w:val="21"/>
              </w:rPr>
            </w:pPr>
          </w:p>
        </w:tc>
      </w:tr>
      <w:tr w:rsidR="006E2F5D" w:rsidRPr="002067E2" w:rsidTr="001F1AD8">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tc>
        <w:tc>
          <w:tcPr>
            <w:tcW w:w="4360" w:type="dxa"/>
            <w:vMerge/>
            <w:tcBorders>
              <w:top w:val="single" w:sz="8" w:space="0" w:color="000000"/>
              <w:left w:val="single" w:sz="8" w:space="0" w:color="000000"/>
              <w:bottom w:val="single" w:sz="4" w:space="0" w:color="auto"/>
              <w:right w:val="single" w:sz="8" w:space="0" w:color="000000"/>
            </w:tcBorders>
            <w:vAlign w:val="center"/>
            <w:hideMark/>
          </w:tcPr>
          <w:p w:rsidR="006E2F5D" w:rsidRPr="002067E2" w:rsidRDefault="006E2F5D"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bottom w:val="single" w:sz="4" w:space="0" w:color="auto"/>
              <w:right w:val="single" w:sz="8" w:space="0" w:color="000000"/>
            </w:tcBorders>
            <w:vAlign w:val="center"/>
            <w:hideMark/>
          </w:tcPr>
          <w:p w:rsidR="006E2F5D" w:rsidRPr="002067E2" w:rsidRDefault="006E2F5D" w:rsidP="00D17389">
            <w:pPr>
              <w:widowControl/>
              <w:jc w:val="left"/>
              <w:rPr>
                <w:rFonts w:ascii="ＭＳ 明朝" w:eastAsia="ＭＳ 明朝" w:hAnsi="ＭＳ 明朝" w:cs="ＭＳ Ｐゴシック"/>
                <w:b/>
                <w:bCs/>
                <w:color w:val="000000"/>
                <w:kern w:val="0"/>
                <w:szCs w:val="21"/>
              </w:rPr>
            </w:pPr>
          </w:p>
        </w:tc>
      </w:tr>
    </w:tbl>
    <w:p w:rsidR="007A47F0" w:rsidRPr="002067E2" w:rsidRDefault="007A47F0"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E2F5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6E2F5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第二十条</w:t>
            </w:r>
          </w:p>
        </w:tc>
      </w:tr>
      <w:tr w:rsidR="007A47F0" w:rsidRPr="002067E2" w:rsidTr="006E2F5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E2F5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（住宅の確保）</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（住宅の確保）</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6E2F5D">
        <w:trPr>
          <w:trHeight w:val="29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国及び地方公共団体は、障害者が地域社会において</w:t>
            </w:r>
            <w:r w:rsidRPr="002067E2">
              <w:rPr>
                <w:rFonts w:ascii="ＭＳ 明朝" w:eastAsia="ＭＳ 明朝" w:hAnsi="ＭＳ 明朝" w:cs="ＭＳ Ｐゴシック" w:hint="eastAsia"/>
                <w:b/>
                <w:bCs/>
                <w:color w:val="FF0000"/>
                <w:kern w:val="0"/>
                <w:szCs w:val="21"/>
                <w:u w:val="single"/>
              </w:rPr>
              <w:t>どこで誰と暮らすかを選択し、</w:t>
            </w:r>
            <w:r w:rsidRPr="002067E2">
              <w:rPr>
                <w:rFonts w:ascii="ＭＳ 明朝" w:eastAsia="ＭＳ 明朝" w:hAnsi="ＭＳ 明朝" w:cs="ＭＳ Ｐゴシック" w:hint="eastAsia"/>
                <w:color w:val="000000"/>
                <w:kern w:val="0"/>
                <w:szCs w:val="21"/>
              </w:rPr>
              <w:t>安定した生活を営むことができるようにするため、障害者の</w:t>
            </w:r>
            <w:r w:rsidRPr="002067E2">
              <w:rPr>
                <w:rFonts w:ascii="ＭＳ 明朝" w:eastAsia="ＭＳ 明朝" w:hAnsi="ＭＳ 明朝" w:cs="ＭＳ Ｐゴシック" w:hint="eastAsia"/>
                <w:b/>
                <w:bCs/>
                <w:strike/>
                <w:color w:val="FF0000"/>
                <w:kern w:val="0"/>
                <w:szCs w:val="21"/>
              </w:rPr>
              <w:t>ための</w:t>
            </w:r>
            <w:r w:rsidRPr="002067E2">
              <w:rPr>
                <w:rFonts w:ascii="ＭＳ 明朝" w:eastAsia="ＭＳ 明朝" w:hAnsi="ＭＳ 明朝" w:cs="ＭＳ Ｐゴシック" w:hint="eastAsia"/>
                <w:b/>
                <w:bCs/>
                <w:color w:val="FF0000"/>
                <w:kern w:val="0"/>
                <w:szCs w:val="21"/>
                <w:u w:val="single"/>
              </w:rPr>
              <w:t>特性に配慮した</w:t>
            </w:r>
            <w:r w:rsidRPr="002067E2">
              <w:rPr>
                <w:rFonts w:ascii="ＭＳ 明朝" w:eastAsia="ＭＳ 明朝" w:hAnsi="ＭＳ 明朝" w:cs="ＭＳ Ｐゴシック" w:hint="eastAsia"/>
                <w:color w:val="000000"/>
                <w:kern w:val="0"/>
                <w:szCs w:val="21"/>
              </w:rPr>
              <w:t>住宅を確保</w:t>
            </w:r>
            <w:r w:rsidRPr="002067E2">
              <w:rPr>
                <w:rFonts w:ascii="ＭＳ 明朝" w:eastAsia="ＭＳ 明朝" w:hAnsi="ＭＳ 明朝" w:cs="ＭＳ Ｐゴシック" w:hint="eastAsia"/>
                <w:b/>
                <w:bCs/>
                <w:color w:val="FF0000"/>
                <w:kern w:val="0"/>
                <w:szCs w:val="21"/>
                <w:u w:val="single"/>
              </w:rPr>
              <w:t>、整備</w:t>
            </w:r>
            <w:r w:rsidRPr="002067E2">
              <w:rPr>
                <w:rFonts w:ascii="ＭＳ 明朝" w:eastAsia="ＭＳ 明朝" w:hAnsi="ＭＳ 明朝" w:cs="ＭＳ Ｐゴシック" w:hint="eastAsia"/>
                <w:color w:val="000000"/>
                <w:kern w:val="0"/>
                <w:szCs w:val="21"/>
              </w:rPr>
              <w:t>し、及び障害者の</w:t>
            </w:r>
            <w:r w:rsidRPr="002067E2">
              <w:rPr>
                <w:rFonts w:ascii="ＭＳ 明朝" w:eastAsia="ＭＳ 明朝" w:hAnsi="ＭＳ 明朝" w:cs="ＭＳ Ｐゴシック" w:hint="eastAsia"/>
                <w:b/>
                <w:bCs/>
                <w:strike/>
                <w:color w:val="FF0000"/>
                <w:kern w:val="0"/>
                <w:szCs w:val="21"/>
                <w:u w:val="single"/>
              </w:rPr>
              <w:t>日常生活に適するような住宅の整備</w:t>
            </w:r>
            <w:r w:rsidRPr="002067E2">
              <w:rPr>
                <w:rFonts w:ascii="ＭＳ 明朝" w:eastAsia="ＭＳ 明朝" w:hAnsi="ＭＳ 明朝" w:cs="ＭＳ Ｐゴシック" w:hint="eastAsia"/>
                <w:b/>
                <w:bCs/>
                <w:color w:val="FF0000"/>
                <w:kern w:val="0"/>
                <w:szCs w:val="21"/>
                <w:u w:val="single"/>
              </w:rPr>
              <w:t>居住支援</w:t>
            </w:r>
            <w:r w:rsidRPr="002067E2">
              <w:rPr>
                <w:rFonts w:ascii="ＭＳ 明朝" w:eastAsia="ＭＳ 明朝" w:hAnsi="ＭＳ 明朝" w:cs="ＭＳ Ｐゴシック" w:hint="eastAsia"/>
                <w:color w:val="000000"/>
                <w:kern w:val="0"/>
                <w:szCs w:val="21"/>
              </w:rPr>
              <w:t>を促進するよう必要な施策を講じなければならない。</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89311F" w:rsidRPr="00DE69DF" w:rsidRDefault="0089311F" w:rsidP="0089311F">
            <w:pPr>
              <w:wordWrap w:val="0"/>
              <w:autoSpaceDE w:val="0"/>
              <w:autoSpaceDN w:val="0"/>
              <w:adjustRightInd w:val="0"/>
              <w:snapToGrid w:val="0"/>
              <w:ind w:firstLineChars="100" w:firstLine="210"/>
              <w:textAlignment w:val="center"/>
              <w:rPr>
                <w:rFonts w:ascii="ＭＳ 明朝" w:eastAsia="ＭＳ 明朝" w:hAnsi="Century" w:cs="ＭＳ 明朝"/>
                <w:szCs w:val="21"/>
              </w:rPr>
            </w:pPr>
            <w:r w:rsidRPr="00DE69DF">
              <w:rPr>
                <w:rFonts w:ascii="ＭＳ 明朝" w:eastAsia="ＭＳ 明朝" w:hAnsi="Century" w:cs="ＭＳ 明朝" w:hint="eastAsia"/>
                <w:szCs w:val="21"/>
              </w:rPr>
              <w:t>住宅の確保と整備については、これまでの条文でも触れられているが、地域によって家賃が高く、低所得者も多い障害者にとっては住みたい地域に住めないということも少なくない。また、民間の賃貸住宅を借りようとしても、不動産業者やアパートの大家が部屋を貸してくれないといった事例もよく聞くため、あらたに居住支援の促進を入れる必要があると考える。</w:t>
            </w:r>
          </w:p>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的にも先般、厚労省と国交省による「福祉・住宅行政の連携強化のための連絡協議会」が設置、開催されており、生活困窮者、高齢者、障害者、子育て家庭等のうち生活や住宅に配慮を要する方々の住まいの確保などを進めるための連携強化も進められようとしている。こうした実態を反映する視点でも居住支援の促進を条文に含める必要があるのではないか。</w:t>
            </w:r>
            <w:r w:rsidRPr="002067E2">
              <w:rPr>
                <w:rFonts w:ascii="ＭＳ 明朝" w:eastAsia="ＭＳ 明朝" w:hAnsi="ＭＳ 明朝" w:cs="ＭＳ Ｐゴシック" w:hint="eastAsia"/>
                <w:color w:val="000000"/>
                <w:kern w:val="0"/>
                <w:szCs w:val="21"/>
              </w:rPr>
              <w:br/>
              <w:t>居住支援は、借り上げ住宅の提供や家賃補助等の支援を言う。</w:t>
            </w:r>
          </w:p>
        </w:tc>
      </w:tr>
    </w:tbl>
    <w:p w:rsidR="007A47F0" w:rsidRPr="002067E2" w:rsidRDefault="007A47F0" w:rsidP="00D17389">
      <w:pPr>
        <w:jc w:val="left"/>
        <w:rPr>
          <w:szCs w:val="21"/>
        </w:rPr>
      </w:pPr>
    </w:p>
    <w:p w:rsidR="006E2F5D" w:rsidRPr="002067E2" w:rsidRDefault="006E2F5D" w:rsidP="00D17389">
      <w:pPr>
        <w:jc w:val="left"/>
        <w:rPr>
          <w:szCs w:val="21"/>
        </w:rPr>
      </w:pPr>
    </w:p>
    <w:p w:rsidR="006E2F5D" w:rsidRPr="002067E2" w:rsidRDefault="006E2F5D" w:rsidP="00D17389">
      <w:pPr>
        <w:jc w:val="left"/>
        <w:rPr>
          <w:szCs w:val="21"/>
        </w:rPr>
      </w:pPr>
    </w:p>
    <w:p w:rsidR="006E2F5D" w:rsidRPr="002067E2" w:rsidRDefault="006E2F5D" w:rsidP="00D17389">
      <w:pPr>
        <w:jc w:val="left"/>
        <w:rPr>
          <w:szCs w:val="21"/>
        </w:rPr>
      </w:pPr>
    </w:p>
    <w:p w:rsidR="006E2F5D" w:rsidRDefault="006E2F5D" w:rsidP="00D17389">
      <w:pPr>
        <w:jc w:val="left"/>
        <w:rPr>
          <w:szCs w:val="21"/>
        </w:rPr>
      </w:pPr>
    </w:p>
    <w:p w:rsidR="00D92A94" w:rsidRDefault="00D92A94" w:rsidP="00D17389">
      <w:pPr>
        <w:jc w:val="left"/>
        <w:rPr>
          <w:szCs w:val="21"/>
        </w:rPr>
      </w:pPr>
    </w:p>
    <w:p w:rsidR="00D92A94" w:rsidRDefault="00D92A94" w:rsidP="00D17389">
      <w:pPr>
        <w:jc w:val="left"/>
        <w:rPr>
          <w:szCs w:val="21"/>
        </w:rPr>
      </w:pPr>
    </w:p>
    <w:p w:rsidR="006E2F5D" w:rsidRPr="002067E2" w:rsidRDefault="006E2F5D" w:rsidP="00D17389">
      <w:pPr>
        <w:jc w:val="left"/>
        <w:rPr>
          <w:szCs w:val="21"/>
        </w:rPr>
      </w:pPr>
    </w:p>
    <w:p w:rsidR="006E2F5D" w:rsidRPr="002067E2" w:rsidRDefault="006E2F5D" w:rsidP="00D17389">
      <w:pPr>
        <w:jc w:val="left"/>
        <w:rPr>
          <w:szCs w:val="21"/>
        </w:rPr>
      </w:pPr>
    </w:p>
    <w:p w:rsidR="006E2F5D" w:rsidRPr="002067E2" w:rsidRDefault="006E2F5D"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E2F5D">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6E2F5D">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第二十一条</w:t>
            </w:r>
          </w:p>
        </w:tc>
      </w:tr>
      <w:tr w:rsidR="007A47F0" w:rsidRPr="002067E2" w:rsidTr="006E2F5D">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7A47F0" w:rsidRPr="002067E2" w:rsidRDefault="007A47F0" w:rsidP="006E2F5D">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（公共的施設のバリアフリー化）</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（公共的施設のバリアフリー化）</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1F1AD8">
        <w:trPr>
          <w:trHeight w:val="35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国及び地方公共団体は、障害者の利用の便宜を図ることによつて</w:t>
            </w:r>
            <w:r w:rsidRPr="0089311F">
              <w:rPr>
                <w:rFonts w:ascii="ＭＳ 明朝" w:eastAsia="ＭＳ 明朝" w:hAnsi="ＭＳ 明朝" w:hint="eastAsia"/>
                <w:b/>
                <w:color w:val="FF0000"/>
                <w:szCs w:val="21"/>
                <w:u w:val="single"/>
              </w:rPr>
              <w:t>障害の有無によって分け隔てられることなく、差別なしに利用できるユニバーサルデザインに基づく環境整備を図ることによつて</w:t>
            </w:r>
            <w:r w:rsidRPr="002067E2">
              <w:rPr>
                <w:rFonts w:ascii="ＭＳ 明朝" w:eastAsia="ＭＳ 明朝" w:hAnsi="ＭＳ 明朝" w:cs="ＭＳ Ｐゴシック" w:hint="eastAsia"/>
                <w:color w:val="000000"/>
                <w:kern w:val="0"/>
                <w:szCs w:val="21"/>
              </w:rPr>
              <w:t>障害者の自立及び社会参加を支援するため、自ら設置する官公庁施設、交通施設（車両、船舶、航空機等の 移動施設を含む。次項において同じ。）その他の公共的施設について、障害者が円滑に利用できるような施設の構造及び設備の整備等の計画的推進を図らなければならない。</w:t>
            </w:r>
          </w:p>
        </w:tc>
        <w:tc>
          <w:tcPr>
            <w:tcW w:w="4660" w:type="dxa"/>
            <w:vMerge w:val="restart"/>
            <w:tcBorders>
              <w:top w:val="single" w:sz="4" w:space="0" w:color="auto"/>
              <w:left w:val="single" w:sz="8" w:space="0" w:color="000000"/>
              <w:bottom w:val="nil"/>
              <w:right w:val="single" w:sz="8" w:space="0" w:color="000000"/>
            </w:tcBorders>
            <w:shd w:val="clear" w:color="auto" w:fill="auto"/>
            <w:hideMark/>
          </w:tcPr>
          <w:p w:rsidR="001F1AD8" w:rsidRPr="001F1AD8" w:rsidRDefault="001F1AD8" w:rsidP="001F1AD8">
            <w:pPr>
              <w:widowControl/>
              <w:rPr>
                <w:rFonts w:ascii="ＭＳ 明朝" w:eastAsia="ＭＳ 明朝" w:hAnsi="ＭＳ 明朝" w:cs="ＭＳ Ｐゴシック"/>
                <w:color w:val="000000"/>
                <w:kern w:val="0"/>
                <w:szCs w:val="21"/>
              </w:rPr>
            </w:pPr>
            <w:r w:rsidRPr="001F1AD8">
              <w:rPr>
                <w:rFonts w:ascii="ＭＳ 明朝" w:eastAsia="ＭＳ 明朝" w:hAnsi="ＭＳ 明朝" w:cs="ＭＳ Ｐゴシック" w:hint="eastAsia"/>
                <w:color w:val="000000"/>
                <w:kern w:val="0"/>
                <w:szCs w:val="21"/>
              </w:rPr>
              <w:t>現状を踏まえると、障害者と健常者を分けた整備が多いことから、「障害者の利用の便宜を図ることによつて障害の有無によって分け隔てられることなく、差別なしに利用できるユニバーサルデザインに基づく環境整備」と明記。</w:t>
            </w:r>
          </w:p>
          <w:p w:rsidR="001F1AD8" w:rsidRPr="001F1AD8" w:rsidRDefault="001F1AD8" w:rsidP="001F1AD8">
            <w:pPr>
              <w:widowControl/>
              <w:rPr>
                <w:rFonts w:ascii="ＭＳ 明朝" w:eastAsia="ＭＳ 明朝" w:hAnsi="ＭＳ 明朝" w:cs="ＭＳ Ｐゴシック"/>
                <w:color w:val="000000"/>
                <w:kern w:val="0"/>
                <w:szCs w:val="21"/>
              </w:rPr>
            </w:pPr>
          </w:p>
          <w:p w:rsidR="001F1AD8" w:rsidRPr="001F1AD8" w:rsidRDefault="00F27655" w:rsidP="001F1AD8">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■寄せられた意見④</w:t>
            </w:r>
          </w:p>
          <w:p w:rsidR="007A47F0" w:rsidRDefault="001F1AD8" w:rsidP="001F1AD8">
            <w:pPr>
              <w:widowControl/>
              <w:rPr>
                <w:rFonts w:ascii="ＭＳ 明朝" w:eastAsia="ＭＳ 明朝" w:hAnsi="ＭＳ 明朝" w:cs="ＭＳ Ｐゴシック"/>
                <w:color w:val="000000"/>
                <w:kern w:val="0"/>
                <w:szCs w:val="21"/>
              </w:rPr>
            </w:pPr>
            <w:r w:rsidRPr="001F1AD8">
              <w:rPr>
                <w:rFonts w:ascii="ＭＳ 明朝" w:eastAsia="ＭＳ 明朝" w:hAnsi="ＭＳ 明朝" w:cs="ＭＳ Ｐゴシック" w:hint="eastAsia"/>
                <w:color w:val="000000"/>
                <w:kern w:val="0"/>
                <w:szCs w:val="21"/>
              </w:rPr>
              <w:t>交通・情報への容易で安価なアクセスの権利があると思います。このことが試案にはなく精神障碍、難病などの人への配慮がなされないまま放置されています。是非とも、この項目を加えて頂きたく思います。</w:t>
            </w:r>
          </w:p>
          <w:p w:rsidR="001F1AD8" w:rsidRDefault="001F1AD8" w:rsidP="001F1AD8">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p w:rsidR="001F1AD8" w:rsidRPr="002067E2" w:rsidRDefault="001F1AD8" w:rsidP="001F1AD8">
            <w:pPr>
              <w:widowControl/>
              <w:rPr>
                <w:rFonts w:ascii="ＭＳ 明朝" w:eastAsia="ＭＳ 明朝" w:hAnsi="ＭＳ 明朝" w:cs="ＭＳ Ｐゴシック"/>
                <w:color w:val="000000"/>
                <w:kern w:val="0"/>
                <w:szCs w:val="21"/>
              </w:rPr>
            </w:pPr>
            <w:r w:rsidRPr="001F1AD8">
              <w:rPr>
                <w:rFonts w:ascii="ＭＳ 明朝" w:eastAsia="ＭＳ 明朝" w:hAnsi="ＭＳ 明朝" w:cs="ＭＳ Ｐゴシック" w:hint="eastAsia"/>
                <w:color w:val="000000"/>
                <w:kern w:val="0"/>
                <w:szCs w:val="21"/>
              </w:rPr>
              <w:t>とし、これらを負担しやすい費用で利用可能なものとすること。</w:t>
            </w:r>
          </w:p>
        </w:tc>
      </w:tr>
      <w:tr w:rsidR="007A47F0" w:rsidRPr="002067E2" w:rsidTr="006E2F5D">
        <w:trPr>
          <w:trHeight w:val="30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Times New Roman" w:eastAsia="ＭＳ Ｐゴシック" w:hAnsi="Times New Roman" w:cs="Times New Roman"/>
                <w:color w:val="000000"/>
                <w:kern w:val="0"/>
                <w:szCs w:val="21"/>
              </w:rPr>
            </w:pPr>
            <w:r w:rsidRPr="002067E2">
              <w:rPr>
                <w:rFonts w:ascii="Times New Roman" w:eastAsia="ＭＳ Ｐゴシック" w:hAnsi="Times New Roman" w:cs="Times New Roman"/>
                <w:color w:val="000000"/>
                <w:kern w:val="0"/>
                <w:szCs w:val="21"/>
              </w:rPr>
              <w:t>2</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1620"/>
        </w:trPr>
        <w:tc>
          <w:tcPr>
            <w:tcW w:w="5180" w:type="dxa"/>
            <w:tcBorders>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tc>
        <w:tc>
          <w:tcPr>
            <w:tcW w:w="4360" w:type="dxa"/>
            <w:tcBorders>
              <w:left w:val="nil"/>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r w:rsidRPr="002067E2">
              <w:rPr>
                <w:rFonts w:ascii="ＭＳ 明朝" w:eastAsia="ＭＳ 明朝" w:hAnsi="ＭＳ 明朝" w:cs="ＭＳ Ｐゴシック" w:hint="eastAsia"/>
                <w:b/>
                <w:bCs/>
                <w:strike/>
                <w:color w:val="FF0000"/>
                <w:kern w:val="0"/>
                <w:szCs w:val="21"/>
              </w:rPr>
              <w:t>。</w:t>
            </w:r>
            <w:r w:rsidRPr="001F1AD8">
              <w:rPr>
                <w:rFonts w:ascii="ＭＳ 明朝" w:eastAsia="ＭＳ 明朝" w:hAnsi="ＭＳ 明朝" w:cs="ＭＳ Ｐゴシック" w:hint="eastAsia"/>
                <w:b/>
                <w:bCs/>
                <w:color w:val="FF0000"/>
                <w:kern w:val="0"/>
                <w:szCs w:val="21"/>
                <w:u w:val="single"/>
              </w:rPr>
              <w:t>とし、これらを負担しやすい費用で利用可能なものとすること。</w:t>
            </w: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F71B23">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国及び地方公共団体は、前二項の規定により行われる公共的施設の構造及び設備の整備等が総合的かつ計画的に推進されるようにするため、必要な施策を講じなければならない。</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国、地方公共団体及び公共的施設を設置する事業者は、自ら設置する公共的施設を利用する障害者の補助を行う身体障害者補助犬の同伴について障害者の利用の便宜を図らなければならない。</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Default="00F71B23" w:rsidP="00D17389">
      <w:pPr>
        <w:jc w:val="left"/>
        <w:rPr>
          <w:szCs w:val="21"/>
        </w:rPr>
      </w:pPr>
    </w:p>
    <w:p w:rsidR="00D92A94" w:rsidRDefault="00D92A94" w:rsidP="00D17389">
      <w:pPr>
        <w:jc w:val="left"/>
        <w:rPr>
          <w:szCs w:val="21"/>
        </w:rPr>
      </w:pPr>
    </w:p>
    <w:p w:rsidR="00D92A94" w:rsidRDefault="00D92A94"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第二十二条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54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（情報の利用におけるバリアフリー化等）</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（情報の利用におけるバリアフリー化等）</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2A4436">
        <w:trPr>
          <w:trHeight w:val="324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tc>
        <w:tc>
          <w:tcPr>
            <w:tcW w:w="4360" w:type="dxa"/>
            <w:vMerge w:val="restart"/>
            <w:tcBorders>
              <w:top w:val="single" w:sz="4" w:space="0" w:color="auto"/>
              <w:left w:val="single" w:sz="8" w:space="0" w:color="000000"/>
              <w:bottom w:val="nil"/>
              <w:right w:val="single" w:sz="8" w:space="0" w:color="000000"/>
            </w:tcBorders>
            <w:shd w:val="clear" w:color="auto" w:fill="auto"/>
            <w:hideMark/>
          </w:tcPr>
          <w:p w:rsidR="007A47F0" w:rsidRPr="002067E2" w:rsidRDefault="007A47F0" w:rsidP="002A4436">
            <w:pPr>
              <w:widowControl/>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w:t>
            </w:r>
            <w:r w:rsidRPr="002067E2">
              <w:rPr>
                <w:rFonts w:ascii="ＭＳ 明朝" w:eastAsia="ＭＳ 明朝" w:hAnsi="ＭＳ 明朝" w:cs="ＭＳ Ｐゴシック" w:hint="eastAsia"/>
                <w:b/>
                <w:bCs/>
                <w:color w:val="FF0000"/>
                <w:kern w:val="0"/>
                <w:szCs w:val="21"/>
                <w:u w:val="single"/>
              </w:rPr>
              <w:t>差別なしに</w:t>
            </w:r>
            <w:r w:rsidRPr="002067E2">
              <w:rPr>
                <w:rFonts w:ascii="ＭＳ 明朝" w:eastAsia="ＭＳ 明朝" w:hAnsi="ＭＳ 明朝" w:cs="ＭＳ Ｐゴシック" w:hint="eastAsia"/>
                <w:color w:val="000000"/>
                <w:kern w:val="0"/>
                <w:szCs w:val="21"/>
              </w:rPr>
              <w:t>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tc>
        <w:tc>
          <w:tcPr>
            <w:tcW w:w="4660" w:type="dxa"/>
            <w:vMerge w:val="restart"/>
            <w:tcBorders>
              <w:top w:val="single" w:sz="4" w:space="0" w:color="auto"/>
              <w:left w:val="single" w:sz="8" w:space="0" w:color="000000"/>
              <w:bottom w:val="nil"/>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A4436">
              <w:rPr>
                <w:rFonts w:ascii="ＭＳ 明朝" w:eastAsia="ＭＳ 明朝" w:hAnsi="ＭＳ 明朝" w:cs="ＭＳ Ｐゴシック" w:hint="eastAsia"/>
                <w:color w:val="000000"/>
                <w:kern w:val="0"/>
                <w:szCs w:val="21"/>
              </w:rPr>
              <w:t>「差別なしに」は差別解消法の理念、規定を踏まえて入れる。</w:t>
            </w:r>
            <w:r w:rsidRPr="002A4436">
              <w:rPr>
                <w:rFonts w:ascii="ＭＳ 明朝" w:eastAsia="ＭＳ 明朝" w:hAnsi="ＭＳ 明朝" w:cs="ＭＳ Ｐゴシック" w:hint="eastAsia"/>
                <w:color w:val="000000"/>
                <w:kern w:val="0"/>
                <w:szCs w:val="21"/>
              </w:rPr>
              <w:br/>
              <w:t>「総合的に」は情報コミュニケーションに関する法制度を省庁横断的に総合的に推進するため。</w:t>
            </w:r>
            <w:r w:rsidRPr="002A4436">
              <w:rPr>
                <w:rFonts w:ascii="ＭＳ 明朝" w:eastAsia="ＭＳ 明朝" w:hAnsi="ＭＳ 明朝" w:cs="ＭＳ Ｐゴシック" w:hint="eastAsia"/>
                <w:color w:val="000000"/>
                <w:kern w:val="0"/>
                <w:szCs w:val="21"/>
              </w:rPr>
              <w:br/>
              <w:t>障害者権利条約（２０１４年（平成２６年）１月批准）の第三十条において、「障害者が、利用しやすい様式を通じて、テレビジョン番組、映画、演劇その他の文化的な活動を享受する機会を有すること」を確保するための「全ての適当な措置をとる」「締約国は、国際法に従い、知的財産権を保護する法律が、障害者が文化的な作品を享受する機会を妨げる不当な又は差別的な障壁とならないことを確保するための全ての適当な措置をとる」と定められており、「文字・活字文化振興法（２００５年（平成１７年）７月制定）」の第三条においても、「文字・活字文化の振興に関する施策の推進は、すべての国民が、その自主性を尊重されつつ、生涯にわたり、地域、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r w:rsidRPr="002A4436">
              <w:rPr>
                <w:rFonts w:ascii="ＭＳ 明朝" w:eastAsia="ＭＳ 明朝" w:hAnsi="ＭＳ 明朝" w:cs="ＭＳ Ｐゴシック" w:hint="eastAsia"/>
                <w:color w:val="000000"/>
                <w:kern w:val="0"/>
                <w:szCs w:val="21"/>
              </w:rPr>
              <w:br/>
              <w:t>学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っては、障害者の利用の便宜が図られるよう特に配慮しなければならない。</w:t>
            </w:r>
          </w:p>
          <w:p w:rsidR="006B189D" w:rsidRDefault="006B189D" w:rsidP="00D17389">
            <w:pPr>
              <w:widowControl/>
              <w:jc w:val="left"/>
              <w:rPr>
                <w:rFonts w:ascii="ＭＳ 明朝" w:eastAsia="ＭＳ 明朝" w:hAnsi="ＭＳ 明朝" w:cs="ＭＳ Ｐゴシック"/>
                <w:color w:val="000000"/>
                <w:kern w:val="0"/>
                <w:szCs w:val="21"/>
              </w:rPr>
            </w:pPr>
          </w:p>
          <w:p w:rsidR="006B189D" w:rsidRPr="002067E2" w:rsidRDefault="006B189D"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p>
        </w:tc>
      </w:tr>
      <w:tr w:rsidR="007A47F0" w:rsidRPr="002067E2" w:rsidTr="00F71B23">
        <w:trPr>
          <w:trHeight w:val="270"/>
        </w:trPr>
        <w:tc>
          <w:tcPr>
            <w:tcW w:w="5180" w:type="dxa"/>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tcBorders>
              <w:top w:val="single" w:sz="4" w:space="0" w:color="auto"/>
              <w:left w:val="nil"/>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p>
        </w:tc>
      </w:tr>
      <w:tr w:rsidR="007A47F0" w:rsidRPr="002067E2" w:rsidTr="00F71B23">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電気通信及び放送その他の情報の提供に係る役務の提供並びに電子計算機及びその関連装置その他情報通信機器の製造等を行う事業者は、当該役務の提供又は当該機器の製造等に当たっては、障害者の利用の便宜を図るよう努め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p>
        </w:tc>
      </w:tr>
      <w:tr w:rsidR="007A47F0" w:rsidRPr="002067E2" w:rsidTr="00F71B23">
        <w:trPr>
          <w:trHeight w:val="234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国や地方公共団体は、国際的な動向に配慮しつつ、すべての障害者が障害者でない人と等しく豊かな文字・活字文化の恵沢を享受できる環境を整備すること</w:t>
            </w:r>
          </w:p>
        </w:tc>
        <w:tc>
          <w:tcPr>
            <w:tcW w:w="46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第二十三条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（相談等）</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（相談等）</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F71B23">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F71B23">
        <w:trPr>
          <w:trHeight w:val="243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国及び地方公共団体は、障害者及びその家族その他の関係者からの各種の相談に総合的に応ずることができるようにするため、関係機関相互の有機的連携の下に必要な相談体制の整備を図るとともに、障害者</w:t>
            </w:r>
            <w:r w:rsidRPr="002A4436">
              <w:rPr>
                <w:rFonts w:ascii="ＭＳ 明朝" w:eastAsia="ＭＳ 明朝" w:hAnsi="ＭＳ 明朝" w:cs="ＭＳ Ｐゴシック" w:hint="eastAsia"/>
                <w:b/>
                <w:color w:val="FF0000"/>
                <w:kern w:val="0"/>
                <w:szCs w:val="21"/>
                <w:u w:val="single"/>
              </w:rPr>
              <w:t>及びそ</w:t>
            </w:r>
            <w:r w:rsidRPr="002067E2">
              <w:rPr>
                <w:rFonts w:ascii="ＭＳ 明朝" w:eastAsia="ＭＳ 明朝" w:hAnsi="ＭＳ 明朝" w:cs="ＭＳ Ｐゴシック" w:hint="eastAsia"/>
                <w:color w:val="000000"/>
                <w:kern w:val="0"/>
                <w:szCs w:val="21"/>
              </w:rPr>
              <w:t>の家族に対し、障害者</w:t>
            </w:r>
            <w:r w:rsidRPr="002A4436">
              <w:rPr>
                <w:rFonts w:ascii="ＭＳ 明朝" w:eastAsia="ＭＳ 明朝" w:hAnsi="ＭＳ 明朝" w:cs="ＭＳ Ｐゴシック" w:hint="eastAsia"/>
                <w:b/>
                <w:color w:val="FF0000"/>
                <w:kern w:val="0"/>
                <w:szCs w:val="21"/>
                <w:u w:val="single"/>
              </w:rPr>
              <w:t>同士やそ</w:t>
            </w:r>
            <w:r w:rsidRPr="002067E2">
              <w:rPr>
                <w:rFonts w:ascii="ＭＳ 明朝" w:eastAsia="ＭＳ 明朝" w:hAnsi="ＭＳ 明朝" w:cs="ＭＳ Ｐゴシック" w:hint="eastAsia"/>
                <w:color w:val="000000"/>
                <w:kern w:val="0"/>
                <w:szCs w:val="21"/>
              </w:rPr>
              <w:t>の家族が互いに支え合うための活動の支援その他の支援を適切に行うものとする。</w:t>
            </w:r>
          </w:p>
        </w:tc>
        <w:tc>
          <w:tcPr>
            <w:tcW w:w="46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Default="00F71B23" w:rsidP="00D17389">
      <w:pPr>
        <w:jc w:val="left"/>
        <w:rPr>
          <w:szCs w:val="21"/>
        </w:rPr>
      </w:pPr>
    </w:p>
    <w:p w:rsidR="00D92A94" w:rsidRPr="002067E2" w:rsidRDefault="00D92A94"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第二十四条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（経済的負担の軽減）</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（経済的負担の軽減）</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2A4436">
        <w:trPr>
          <w:trHeight w:val="243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2A4436">
            <w:pPr>
              <w:widowControl/>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2A4436">
            <w:pPr>
              <w:widowControl/>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Cs/>
                <w:color w:val="000000"/>
                <w:kern w:val="0"/>
                <w:szCs w:val="21"/>
              </w:rPr>
            </w:pPr>
            <w:r w:rsidRPr="002067E2">
              <w:rPr>
                <w:rFonts w:ascii="ＭＳ 明朝" w:eastAsia="ＭＳ 明朝" w:hAnsi="ＭＳ 明朝" w:cs="ＭＳ Ｐゴシック" w:hint="eastAsia"/>
                <w:bCs/>
                <w:color w:val="000000"/>
                <w:kern w:val="0"/>
                <w:szCs w:val="21"/>
              </w:rPr>
              <w:t>・精神障害者の交通費割引、重度心身障害者医療費助成制度の適用問題については、この条文を根拠として改善を求める。</w:t>
            </w:r>
            <w:r w:rsidRPr="002067E2">
              <w:rPr>
                <w:rFonts w:ascii="ＭＳ 明朝" w:eastAsia="ＭＳ 明朝" w:hAnsi="ＭＳ 明朝" w:cs="ＭＳ Ｐゴシック" w:hint="eastAsia"/>
                <w:bCs/>
                <w:color w:val="000000"/>
                <w:kern w:val="0"/>
                <w:szCs w:val="21"/>
              </w:rPr>
              <w:br/>
            </w:r>
            <w:r w:rsidRPr="002067E2">
              <w:rPr>
                <w:rFonts w:ascii="ＭＳ 明朝" w:eastAsia="ＭＳ 明朝" w:hAnsi="ＭＳ 明朝" w:cs="ＭＳ Ｐゴシック" w:hint="eastAsia"/>
                <w:bCs/>
                <w:color w:val="000000"/>
                <w:kern w:val="0"/>
                <w:szCs w:val="21"/>
              </w:rPr>
              <w:br/>
              <w:t>・障害福祉サービスから介護保険サービスへの移行した場合の利用者負担の問題については、この条文を根拠として改善を求める。</w:t>
            </w:r>
          </w:p>
        </w:tc>
      </w:tr>
    </w:tbl>
    <w:p w:rsidR="007A47F0" w:rsidRPr="002067E2" w:rsidRDefault="007A47F0"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第二十五条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（文化的諸条件の整備等）</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color w:val="000000"/>
                <w:kern w:val="0"/>
                <w:szCs w:val="21"/>
              </w:rPr>
            </w:pPr>
            <w:r w:rsidRPr="008D28A5">
              <w:rPr>
                <w:rFonts w:ascii="ＭＳ 明朝" w:eastAsia="ＭＳ 明朝" w:hAnsi="ＭＳ 明朝" w:cs="ＭＳ Ｐゴシック" w:hint="eastAsia"/>
                <w:color w:val="000000"/>
                <w:kern w:val="0"/>
                <w:szCs w:val="21"/>
              </w:rPr>
              <w:t>（文化的諸条件の整備等）</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7A47F0" w:rsidRPr="008D28A5" w:rsidRDefault="007A47F0" w:rsidP="008D28A5">
            <w:pPr>
              <w:widowControl/>
              <w:jc w:val="left"/>
              <w:rPr>
                <w:rFonts w:ascii="ＭＳ 明朝" w:eastAsia="ＭＳ 明朝" w:hAnsi="ＭＳ 明朝" w:cs="ＭＳ Ｐゴシック"/>
                <w:bCs/>
                <w:color w:val="000000"/>
                <w:kern w:val="0"/>
                <w:szCs w:val="21"/>
              </w:rPr>
            </w:pPr>
            <w:r w:rsidRPr="008D28A5">
              <w:rPr>
                <w:rFonts w:ascii="ＭＳ 明朝" w:eastAsia="ＭＳ 明朝" w:hAnsi="ＭＳ 明朝" w:cs="ＭＳ Ｐゴシック" w:hint="eastAsia"/>
                <w:bCs/>
                <w:color w:val="000000"/>
                <w:kern w:val="0"/>
                <w:szCs w:val="21"/>
              </w:rPr>
              <w:t>DPIコメント</w:t>
            </w:r>
          </w:p>
        </w:tc>
      </w:tr>
      <w:tr w:rsidR="007A47F0" w:rsidRPr="002067E2" w:rsidTr="00F71B23">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第二十六条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（防災及び防犯）</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（防災及び防犯</w:t>
            </w:r>
            <w:r w:rsidRPr="002067E2">
              <w:rPr>
                <w:rFonts w:ascii="ＭＳ 明朝" w:eastAsia="ＭＳ 明朝" w:hAnsi="ＭＳ 明朝" w:cs="ＭＳ Ｐゴシック" w:hint="eastAsia"/>
                <w:b/>
                <w:bCs/>
                <w:color w:val="FF0000"/>
                <w:kern w:val="0"/>
                <w:szCs w:val="21"/>
                <w:u w:val="single"/>
              </w:rPr>
              <w:t>等</w:t>
            </w:r>
            <w:r w:rsidRPr="002067E2">
              <w:rPr>
                <w:rFonts w:ascii="ＭＳ 明朝" w:eastAsia="ＭＳ 明朝" w:hAnsi="ＭＳ 明朝" w:cs="ＭＳ Ｐゴシック" w:hint="eastAsia"/>
                <w:color w:val="000000"/>
                <w:kern w:val="0"/>
                <w:szCs w:val="21"/>
              </w:rPr>
              <w:t>）</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F71B23">
        <w:trPr>
          <w:trHeight w:val="216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国及び地方公共団体は、障害者が地域社会において</w:t>
            </w:r>
            <w:r w:rsidRPr="002067E2">
              <w:rPr>
                <w:rFonts w:ascii="ＭＳ 明朝" w:eastAsia="ＭＳ 明朝" w:hAnsi="ＭＳ 明朝" w:cs="ＭＳ Ｐゴシック" w:hint="eastAsia"/>
                <w:b/>
                <w:bCs/>
                <w:color w:val="FF0000"/>
                <w:kern w:val="0"/>
                <w:szCs w:val="21"/>
                <w:u w:val="single"/>
              </w:rPr>
              <w:t>差別なしに</w:t>
            </w:r>
            <w:r w:rsidRPr="002067E2">
              <w:rPr>
                <w:rFonts w:ascii="ＭＳ 明朝" w:eastAsia="ＭＳ 明朝" w:hAnsi="ＭＳ 明朝" w:cs="ＭＳ Ｐゴシック" w:hint="eastAsia"/>
                <w:color w:val="000000"/>
                <w:kern w:val="0"/>
                <w:szCs w:val="21"/>
              </w:rPr>
              <w:t>安全にかつ安心して生活を営むことができるようにするため、障害者の性別、年齢、障害の状態及び生活の実態に応じて、</w:t>
            </w:r>
            <w:r w:rsidRPr="002067E2">
              <w:rPr>
                <w:rFonts w:ascii="ＭＳ 明朝" w:eastAsia="ＭＳ 明朝" w:hAnsi="ＭＳ 明朝" w:cs="ＭＳ Ｐゴシック" w:hint="eastAsia"/>
                <w:b/>
                <w:bCs/>
                <w:color w:val="FF0000"/>
                <w:kern w:val="0"/>
                <w:szCs w:val="21"/>
                <w:u w:val="single"/>
              </w:rPr>
              <w:t>あらゆる災害を想定しつつ復興復旧等を含む</w:t>
            </w:r>
            <w:r w:rsidRPr="002067E2">
              <w:rPr>
                <w:rFonts w:ascii="ＭＳ 明朝" w:eastAsia="ＭＳ 明朝" w:hAnsi="ＭＳ 明朝" w:cs="ＭＳ Ｐゴシック" w:hint="eastAsia"/>
                <w:color w:val="000000"/>
                <w:kern w:val="0"/>
                <w:szCs w:val="21"/>
              </w:rPr>
              <w:t>防災及び防犯に関し必要な施策を講じなければならない。</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F24416" w:rsidRPr="00F24416" w:rsidRDefault="00F24416" w:rsidP="00F24416">
            <w:pPr>
              <w:widowControl/>
              <w:jc w:val="left"/>
              <w:rPr>
                <w:rFonts w:ascii="ＭＳ 明朝" w:eastAsia="ＭＳ 明朝" w:hAnsi="ＭＳ 明朝" w:cs="ＭＳ Ｐゴシック"/>
                <w:color w:val="000000"/>
                <w:kern w:val="0"/>
                <w:szCs w:val="21"/>
              </w:rPr>
            </w:pPr>
            <w:r w:rsidRPr="00F24416">
              <w:rPr>
                <w:rFonts w:ascii="ＭＳ 明朝" w:eastAsia="ＭＳ 明朝" w:hAnsi="ＭＳ 明朝" w:cs="ＭＳ Ｐゴシック" w:hint="eastAsia"/>
                <w:color w:val="000000"/>
                <w:kern w:val="0"/>
                <w:szCs w:val="21"/>
              </w:rPr>
              <w:t>・合理的配慮を踏まえた計画を作る。</w:t>
            </w:r>
          </w:p>
          <w:p w:rsidR="00F24416" w:rsidRPr="00F24416" w:rsidRDefault="00F24416" w:rsidP="00F24416">
            <w:pPr>
              <w:widowControl/>
              <w:jc w:val="left"/>
              <w:rPr>
                <w:rFonts w:ascii="ＭＳ 明朝" w:eastAsia="ＭＳ 明朝" w:hAnsi="ＭＳ 明朝" w:cs="ＭＳ Ｐゴシック"/>
                <w:color w:val="000000"/>
                <w:kern w:val="0"/>
                <w:szCs w:val="21"/>
              </w:rPr>
            </w:pPr>
            <w:r w:rsidRPr="00F24416">
              <w:rPr>
                <w:rFonts w:ascii="ＭＳ 明朝" w:eastAsia="ＭＳ 明朝" w:hAnsi="ＭＳ 明朝" w:cs="ＭＳ Ｐゴシック" w:hint="eastAsia"/>
                <w:color w:val="000000"/>
                <w:kern w:val="0"/>
                <w:szCs w:val="21"/>
              </w:rPr>
              <w:t>・仮設住宅、復興住宅等もユニバーサルデザイン化する。</w:t>
            </w:r>
          </w:p>
          <w:p w:rsidR="007A47F0" w:rsidRPr="002067E2" w:rsidRDefault="00F24416" w:rsidP="00F24416">
            <w:pPr>
              <w:widowControl/>
              <w:jc w:val="left"/>
              <w:rPr>
                <w:rFonts w:ascii="ＭＳ 明朝" w:eastAsia="ＭＳ 明朝" w:hAnsi="ＭＳ 明朝" w:cs="ＭＳ Ｐゴシック"/>
                <w:color w:val="000000"/>
                <w:kern w:val="0"/>
                <w:szCs w:val="21"/>
              </w:rPr>
            </w:pPr>
            <w:r w:rsidRPr="00F24416">
              <w:rPr>
                <w:rFonts w:ascii="ＭＳ 明朝" w:eastAsia="ＭＳ 明朝" w:hAnsi="ＭＳ 明朝" w:cs="ＭＳ Ｐゴシック" w:hint="eastAsia"/>
                <w:color w:val="000000"/>
                <w:kern w:val="0"/>
                <w:szCs w:val="21"/>
              </w:rPr>
              <w:t>インクルーシブ防災の実現、ただし、「インクルーシブ」という言葉は法律にならない。分け隔てられることがないに文言整理。</w:t>
            </w:r>
          </w:p>
        </w:tc>
      </w:tr>
      <w:tr w:rsidR="007A47F0" w:rsidRPr="002067E2" w:rsidTr="007618D8">
        <w:trPr>
          <w:trHeight w:val="30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2</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7618D8">
        <w:trPr>
          <w:trHeight w:val="243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防災に関する施策の立案（復興復旧等を含む）等について、障害者の意見を聞き、障害者の特性に応じた必要かつ合理的な配慮を的確に実施すること。ならびに基本原則にのっとり、障害の有無によって分け隔てられることのない地域づくりを原則とした復興復旧計画を策定すること。</w:t>
            </w: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Default="00F71B23" w:rsidP="00D17389">
      <w:pPr>
        <w:jc w:val="left"/>
        <w:rPr>
          <w:szCs w:val="21"/>
        </w:rPr>
      </w:pPr>
    </w:p>
    <w:p w:rsidR="00D92A94" w:rsidRPr="002067E2" w:rsidRDefault="00D92A94"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F71B23" w:rsidRPr="00F71B23"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71B23" w:rsidRPr="00F71B23" w:rsidRDefault="00F71B23" w:rsidP="00F71B23">
            <w:pPr>
              <w:widowControl/>
              <w:jc w:val="center"/>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第二十七条</w:t>
            </w:r>
          </w:p>
        </w:tc>
      </w:tr>
      <w:tr w:rsidR="00F71B23" w:rsidRPr="00F71B23"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F71B23" w:rsidRPr="00F71B23" w:rsidRDefault="00F71B23" w:rsidP="00F71B23">
            <w:pPr>
              <w:widowControl/>
              <w:jc w:val="center"/>
              <w:rPr>
                <w:rFonts w:ascii="ＭＳ 明朝" w:eastAsia="ＭＳ 明朝" w:hAnsi="ＭＳ 明朝" w:cs="ＭＳ Ｐゴシック"/>
                <w:b/>
                <w:bCs/>
                <w:color w:val="000000"/>
                <w:kern w:val="0"/>
                <w:szCs w:val="21"/>
              </w:rPr>
            </w:pPr>
            <w:r w:rsidRPr="00F71B23">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F71B23" w:rsidRPr="00F71B23" w:rsidRDefault="00F71B23" w:rsidP="00F71B23">
            <w:pPr>
              <w:widowControl/>
              <w:jc w:val="center"/>
              <w:rPr>
                <w:rFonts w:ascii="ＭＳ 明朝" w:eastAsia="ＭＳ 明朝" w:hAnsi="ＭＳ 明朝" w:cs="ＭＳ Ｐゴシック"/>
                <w:b/>
                <w:bCs/>
                <w:color w:val="000000"/>
                <w:kern w:val="0"/>
                <w:szCs w:val="21"/>
              </w:rPr>
            </w:pPr>
            <w:r w:rsidRPr="00F71B23">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F71B23" w:rsidRPr="00F71B23" w:rsidRDefault="00F71B23" w:rsidP="00F71B23">
            <w:pPr>
              <w:widowControl/>
              <w:jc w:val="center"/>
              <w:rPr>
                <w:rFonts w:ascii="ＭＳ 明朝" w:eastAsia="ＭＳ 明朝" w:hAnsi="ＭＳ 明朝" w:cs="ＭＳ Ｐゴシック"/>
                <w:b/>
                <w:bCs/>
                <w:color w:val="000000"/>
                <w:kern w:val="0"/>
                <w:szCs w:val="21"/>
              </w:rPr>
            </w:pPr>
            <w:r w:rsidRPr="00F71B23">
              <w:rPr>
                <w:rFonts w:ascii="ＭＳ 明朝" w:eastAsia="ＭＳ 明朝" w:hAnsi="ＭＳ 明朝" w:cs="ＭＳ Ｐゴシック" w:hint="eastAsia"/>
                <w:b/>
                <w:bCs/>
                <w:color w:val="000000"/>
                <w:kern w:val="0"/>
                <w:szCs w:val="21"/>
              </w:rPr>
              <w:t>提案理由・コメント等</w:t>
            </w:r>
          </w:p>
        </w:tc>
      </w:tr>
      <w:tr w:rsidR="00F71B23" w:rsidRPr="00F71B23"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71B23" w:rsidRPr="00F71B23" w:rsidRDefault="00F71B23" w:rsidP="008D28A5">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（消費者としての障害者の保護）</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F71B23" w:rsidRPr="00F71B23" w:rsidRDefault="00F71B23" w:rsidP="008D28A5">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（消費者としての障害者の保護）</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F71B23" w:rsidRPr="00F71B23" w:rsidRDefault="00F71B23" w:rsidP="008D28A5">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DPIコメント</w:t>
            </w:r>
          </w:p>
        </w:tc>
      </w:tr>
      <w:tr w:rsidR="00F71B23" w:rsidRPr="00F71B23" w:rsidTr="00F71B23">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71B23" w:rsidRPr="00F71B23" w:rsidRDefault="00F71B23" w:rsidP="00F71B23">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国及び地方公共団体は、障害者の消費者としての利益の擁護及び増進が図られるようにするため、適切な方法による情報の提供その他必要な施策を講じなければならない。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F71B23" w:rsidRPr="00F71B23" w:rsidRDefault="00F71B23" w:rsidP="00F71B23">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国及び地方公共団体は、障害者の消費者としての利益の擁護及び増進が図られるようにするため、</w:t>
            </w:r>
            <w:r w:rsidRPr="00F71B23">
              <w:rPr>
                <w:rFonts w:ascii="ＭＳ 明朝" w:eastAsia="ＭＳ 明朝" w:hAnsi="ＭＳ 明朝" w:cs="ＭＳ Ｐゴシック" w:hint="eastAsia"/>
                <w:b/>
                <w:bCs/>
                <w:color w:val="FF0000"/>
                <w:kern w:val="0"/>
                <w:szCs w:val="21"/>
                <w:u w:val="single"/>
              </w:rPr>
              <w:t>障害者の特性に応じた</w:t>
            </w:r>
            <w:r w:rsidRPr="00F71B23">
              <w:rPr>
                <w:rFonts w:ascii="ＭＳ 明朝" w:eastAsia="ＭＳ 明朝" w:hAnsi="ＭＳ 明朝" w:cs="ＭＳ Ｐゴシック" w:hint="eastAsia"/>
                <w:color w:val="000000"/>
                <w:kern w:val="0"/>
                <w:szCs w:val="21"/>
              </w:rPr>
              <w:t>適切な方法による情報の提供その他必要な施策を講じなければならない。</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F71B23" w:rsidRPr="00F71B23" w:rsidRDefault="00F71B23" w:rsidP="00F71B23">
            <w:pPr>
              <w:widowControl/>
              <w:jc w:val="center"/>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 xml:space="preserve">　</w:t>
            </w:r>
          </w:p>
        </w:tc>
      </w:tr>
      <w:tr w:rsidR="00F71B23" w:rsidRPr="00F71B23"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71B23" w:rsidRPr="00F71B23" w:rsidRDefault="00F71B23" w:rsidP="00F71B23">
            <w:pPr>
              <w:widowControl/>
              <w:jc w:val="righ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F71B23" w:rsidRPr="00F71B23" w:rsidRDefault="00F71B23" w:rsidP="00F71B23">
            <w:pPr>
              <w:widowControl/>
              <w:jc w:val="righ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2</w:t>
            </w:r>
          </w:p>
        </w:tc>
        <w:tc>
          <w:tcPr>
            <w:tcW w:w="4660" w:type="dxa"/>
            <w:vMerge/>
            <w:tcBorders>
              <w:top w:val="nil"/>
              <w:left w:val="single" w:sz="8" w:space="0" w:color="000000"/>
              <w:bottom w:val="nil"/>
              <w:right w:val="single" w:sz="8" w:space="0" w:color="000000"/>
            </w:tcBorders>
            <w:vAlign w:val="center"/>
            <w:hideMark/>
          </w:tcPr>
          <w:p w:rsidR="00F71B23" w:rsidRPr="00F71B23" w:rsidRDefault="00F71B23" w:rsidP="00F71B23">
            <w:pPr>
              <w:widowControl/>
              <w:jc w:val="left"/>
              <w:rPr>
                <w:rFonts w:ascii="ＭＳ 明朝" w:eastAsia="ＭＳ 明朝" w:hAnsi="ＭＳ 明朝" w:cs="ＭＳ Ｐゴシック"/>
                <w:color w:val="000000"/>
                <w:kern w:val="0"/>
                <w:szCs w:val="21"/>
              </w:rPr>
            </w:pPr>
          </w:p>
        </w:tc>
      </w:tr>
      <w:tr w:rsidR="00F71B23" w:rsidRPr="00F71B23" w:rsidTr="00F71B23">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71B23" w:rsidRPr="00F71B23" w:rsidRDefault="00F71B23" w:rsidP="00F71B23">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事業者は、障害者の消費者としての利益の擁護及び増進が図られるようにするため、適切な方法による情報の提供等に努めなければならない。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F71B23" w:rsidRPr="00F71B23" w:rsidRDefault="00F71B23" w:rsidP="00F71B23">
            <w:pPr>
              <w:widowControl/>
              <w:jc w:val="left"/>
              <w:rPr>
                <w:rFonts w:ascii="ＭＳ 明朝" w:eastAsia="ＭＳ 明朝" w:hAnsi="ＭＳ 明朝" w:cs="ＭＳ Ｐゴシック"/>
                <w:color w:val="000000"/>
                <w:kern w:val="0"/>
                <w:szCs w:val="21"/>
              </w:rPr>
            </w:pPr>
            <w:r w:rsidRPr="00F71B23">
              <w:rPr>
                <w:rFonts w:ascii="ＭＳ 明朝" w:eastAsia="ＭＳ 明朝" w:hAnsi="ＭＳ 明朝" w:cs="ＭＳ Ｐゴシック" w:hint="eastAsia"/>
                <w:color w:val="000000"/>
                <w:kern w:val="0"/>
                <w:szCs w:val="21"/>
              </w:rPr>
              <w:t>事業者は、障害者の消費者としての利益の擁護及び増進が図られるようにするため、</w:t>
            </w:r>
            <w:r w:rsidRPr="00F71B23">
              <w:rPr>
                <w:rFonts w:ascii="ＭＳ 明朝" w:eastAsia="ＭＳ 明朝" w:hAnsi="ＭＳ 明朝" w:cs="ＭＳ Ｐゴシック" w:hint="eastAsia"/>
                <w:b/>
                <w:bCs/>
                <w:color w:val="FF0000"/>
                <w:kern w:val="0"/>
                <w:szCs w:val="21"/>
                <w:u w:val="single"/>
              </w:rPr>
              <w:t>障害者の特性に応じた</w:t>
            </w:r>
            <w:r w:rsidRPr="00F71B23">
              <w:rPr>
                <w:rFonts w:ascii="ＭＳ 明朝" w:eastAsia="ＭＳ 明朝" w:hAnsi="ＭＳ 明朝" w:cs="ＭＳ Ｐゴシック" w:hint="eastAsia"/>
                <w:color w:val="000000"/>
                <w:kern w:val="0"/>
                <w:szCs w:val="21"/>
              </w:rPr>
              <w:t>適切な方法による情報の提供等に努めなければならない。</w:t>
            </w:r>
          </w:p>
        </w:tc>
        <w:tc>
          <w:tcPr>
            <w:tcW w:w="4660" w:type="dxa"/>
            <w:vMerge/>
            <w:tcBorders>
              <w:top w:val="nil"/>
              <w:left w:val="single" w:sz="8" w:space="0" w:color="000000"/>
              <w:bottom w:val="single" w:sz="4" w:space="0" w:color="auto"/>
              <w:right w:val="single" w:sz="8" w:space="0" w:color="000000"/>
            </w:tcBorders>
            <w:vAlign w:val="center"/>
            <w:hideMark/>
          </w:tcPr>
          <w:p w:rsidR="00F71B23" w:rsidRPr="00F71B23" w:rsidRDefault="00F71B23" w:rsidP="00F71B23">
            <w:pPr>
              <w:widowControl/>
              <w:jc w:val="left"/>
              <w:rPr>
                <w:rFonts w:ascii="ＭＳ 明朝" w:eastAsia="ＭＳ 明朝" w:hAnsi="ＭＳ 明朝" w:cs="ＭＳ Ｐゴシック"/>
                <w:color w:val="000000"/>
                <w:kern w:val="0"/>
                <w:szCs w:val="21"/>
              </w:rPr>
            </w:pPr>
          </w:p>
        </w:tc>
      </w:tr>
    </w:tbl>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第二十八条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nil"/>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（選挙等における配慮）</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（選挙等における配慮）</w:t>
            </w:r>
          </w:p>
        </w:tc>
        <w:tc>
          <w:tcPr>
            <w:tcW w:w="46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B146A7">
        <w:trPr>
          <w:trHeight w:val="189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国及び地方公共団体は、法律又は条例の定めるところにより行われる選挙、国民審査又は投票において、障害者が円滑に投票できるようにするため、投票所の施設又は設備の整備、</w:t>
            </w:r>
            <w:r w:rsidRPr="002067E2">
              <w:rPr>
                <w:rFonts w:ascii="ＭＳ 明朝" w:eastAsia="ＭＳ 明朝" w:hAnsi="ＭＳ 明朝" w:cs="ＭＳ Ｐゴシック" w:hint="eastAsia"/>
                <w:b/>
                <w:bCs/>
                <w:color w:val="FF0000"/>
                <w:kern w:val="0"/>
                <w:szCs w:val="21"/>
                <w:u w:val="single"/>
              </w:rPr>
              <w:t>記号式投票方法等、</w:t>
            </w:r>
            <w:r w:rsidRPr="002067E2">
              <w:rPr>
                <w:rFonts w:ascii="ＭＳ 明朝" w:eastAsia="ＭＳ 明朝" w:hAnsi="ＭＳ 明朝" w:cs="ＭＳ Ｐゴシック" w:hint="eastAsia"/>
                <w:color w:val="000000"/>
                <w:kern w:val="0"/>
                <w:szCs w:val="21"/>
              </w:rPr>
              <w:t>その他必要な施策を講じなければならない。</w:t>
            </w:r>
          </w:p>
        </w:tc>
        <w:tc>
          <w:tcPr>
            <w:tcW w:w="4660" w:type="dxa"/>
            <w:vMerge w:val="restart"/>
            <w:tcBorders>
              <w:top w:val="single" w:sz="4" w:space="0" w:color="auto"/>
              <w:left w:val="single" w:sz="8" w:space="0" w:color="000000"/>
              <w:bottom w:val="nil"/>
              <w:right w:val="single" w:sz="8" w:space="0" w:color="000000"/>
            </w:tcBorders>
            <w:shd w:val="clear" w:color="auto" w:fill="auto"/>
            <w:hideMark/>
          </w:tcPr>
          <w:p w:rsidR="002A4436" w:rsidRDefault="00B146A7" w:rsidP="00B146A7">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・熊本、大分県などの知事選では記号式投票が実施されており、候補者の氏名ではなく、「○」と印を記載する投票も可能とすべき。</w:t>
            </w:r>
          </w:p>
          <w:p w:rsidR="007A47F0" w:rsidRDefault="00B146A7" w:rsidP="00B146A7">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・新設2項で、権利条約では選挙公報等の情報保障、投票のみならず、政治参加まで盛り込んでおり、それを踏まえて盛り込む。</w:t>
            </w:r>
          </w:p>
          <w:p w:rsidR="002A4436" w:rsidRDefault="002A4436" w:rsidP="00B146A7">
            <w:pPr>
              <w:widowControl/>
              <w:rPr>
                <w:rFonts w:ascii="ＭＳ 明朝" w:eastAsia="ＭＳ 明朝" w:hAnsi="ＭＳ 明朝" w:cs="ＭＳ Ｐゴシック"/>
                <w:color w:val="000000"/>
                <w:kern w:val="0"/>
                <w:szCs w:val="21"/>
              </w:rPr>
            </w:pPr>
          </w:p>
          <w:p w:rsidR="002A4436" w:rsidRPr="00B146A7" w:rsidRDefault="00F27655" w:rsidP="002A443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■寄せられた意見⑤</w:t>
            </w:r>
          </w:p>
          <w:p w:rsidR="002A4436" w:rsidRPr="00B146A7" w:rsidRDefault="002A4436" w:rsidP="002A4436">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選挙および投票所等の情報保障配慮、知的障害者にもわかりやすくしてほしい。</w:t>
            </w:r>
          </w:p>
          <w:p w:rsidR="002A4436" w:rsidRPr="002A4436" w:rsidRDefault="002A4436" w:rsidP="002A443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p w:rsidR="002A4436" w:rsidRDefault="002A4436" w:rsidP="002A4436">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【対応および変更点】</w:t>
            </w:r>
          </w:p>
          <w:p w:rsidR="002A4436" w:rsidRPr="00B146A7" w:rsidRDefault="002A4436" w:rsidP="002A4436">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現行条文に</w:t>
            </w:r>
            <w:r>
              <w:rPr>
                <w:rFonts w:ascii="ＭＳ 明朝" w:eastAsia="ＭＳ 明朝" w:hAnsi="ＭＳ 明朝" w:cs="ＭＳ Ｐゴシック" w:hint="eastAsia"/>
                <w:color w:val="000000"/>
                <w:kern w:val="0"/>
                <w:szCs w:val="21"/>
              </w:rPr>
              <w:t>「</w:t>
            </w:r>
            <w:r w:rsidRPr="002A4436">
              <w:rPr>
                <w:rFonts w:ascii="ＭＳ 明朝" w:eastAsia="ＭＳ 明朝" w:hAnsi="ＭＳ 明朝" w:cs="ＭＳ Ｐゴシック" w:hint="eastAsia"/>
                <w:color w:val="000000"/>
                <w:kern w:val="0"/>
                <w:szCs w:val="21"/>
              </w:rPr>
              <w:t>記号式投票方法等、</w:t>
            </w:r>
            <w:r>
              <w:rPr>
                <w:rFonts w:ascii="ＭＳ 明朝" w:eastAsia="ＭＳ 明朝" w:hAnsi="ＭＳ 明朝" w:cs="ＭＳ Ｐゴシック" w:hint="eastAsia"/>
                <w:color w:val="000000"/>
                <w:kern w:val="0"/>
                <w:szCs w:val="21"/>
              </w:rPr>
              <w:t>」を</w:t>
            </w:r>
            <w:r w:rsidRPr="00B146A7">
              <w:rPr>
                <w:rFonts w:ascii="ＭＳ 明朝" w:eastAsia="ＭＳ 明朝" w:hAnsi="ＭＳ 明朝" w:cs="ＭＳ Ｐゴシック" w:hint="eastAsia"/>
                <w:color w:val="000000"/>
                <w:kern w:val="0"/>
                <w:szCs w:val="21"/>
              </w:rPr>
              <w:t>追記し、意見を反映させる。</w:t>
            </w:r>
          </w:p>
          <w:p w:rsidR="002A4436" w:rsidRPr="002A4436" w:rsidRDefault="002A4436" w:rsidP="00B146A7">
            <w:pPr>
              <w:widowControl/>
              <w:rPr>
                <w:rFonts w:ascii="ＭＳ 明朝" w:eastAsia="ＭＳ 明朝" w:hAnsi="ＭＳ 明朝" w:cs="ＭＳ Ｐゴシック"/>
                <w:color w:val="000000"/>
                <w:kern w:val="0"/>
                <w:szCs w:val="21"/>
              </w:rPr>
            </w:pP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2</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F71B23">
        <w:trPr>
          <w:trHeight w:val="2970"/>
        </w:trPr>
        <w:tc>
          <w:tcPr>
            <w:tcW w:w="5180" w:type="dxa"/>
            <w:tcBorders>
              <w:top w:val="single" w:sz="4" w:space="0" w:color="auto"/>
              <w:left w:val="single" w:sz="8" w:space="0" w:color="000000"/>
              <w:bottom w:val="single" w:sz="4" w:space="0" w:color="auto"/>
              <w:right w:val="single" w:sz="8" w:space="0" w:color="000000"/>
            </w:tcBorders>
            <w:shd w:val="clear" w:color="auto" w:fill="auto"/>
            <w:hideMark/>
          </w:tcPr>
          <w:p w:rsidR="007A47F0" w:rsidRPr="002067E2" w:rsidRDefault="007A47F0" w:rsidP="00D17389">
            <w:pPr>
              <w:widowControl/>
              <w:jc w:val="left"/>
              <w:rPr>
                <w:rFonts w:ascii="ＭＳ Ｐゴシック" w:eastAsia="ＭＳ Ｐゴシック" w:hAnsi="ＭＳ Ｐゴシック" w:cs="ＭＳ Ｐゴシック"/>
                <w:color w:val="000000"/>
                <w:kern w:val="0"/>
                <w:szCs w:val="21"/>
              </w:rPr>
            </w:pPr>
            <w:r w:rsidRPr="002067E2">
              <w:rPr>
                <w:rFonts w:ascii="ＭＳ Ｐゴシック" w:eastAsia="ＭＳ Ｐゴシック" w:hAnsi="ＭＳ Ｐゴシック" w:cs="ＭＳ Ｐゴシック" w:hint="eastAsia"/>
                <w:color w:val="000000"/>
                <w:kern w:val="0"/>
                <w:szCs w:val="21"/>
              </w:rPr>
              <w:t xml:space="preserve">　</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国及び地方公共団体は、法律又は条例の定めるところにより行われる選挙において、障害者が、立候補の手続きや選挙活動等を行う上で、円滑に情報を取得し及び利用し、その意思を表示し並びに他人との意思疎通を図ることができるよう合理的な配慮等の適切な支援を受けられるようにするために、必要な施策を講ずるとともに、関係機関との連携を図らなければならない。</w:t>
            </w:r>
          </w:p>
        </w:tc>
        <w:tc>
          <w:tcPr>
            <w:tcW w:w="46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p w:rsidR="00F71B23" w:rsidRDefault="00F71B23" w:rsidP="00D17389">
      <w:pPr>
        <w:jc w:val="left"/>
        <w:rPr>
          <w:szCs w:val="21"/>
        </w:rPr>
      </w:pPr>
    </w:p>
    <w:p w:rsidR="00D92A94" w:rsidRPr="002067E2" w:rsidRDefault="00D92A94"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第二十九条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8D28A5">
        <w:trPr>
          <w:trHeight w:val="308"/>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（司法手続における配慮等）</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（司法手続における配慮等）</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F71B23">
        <w:trPr>
          <w:trHeight w:val="37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w:t>
            </w:r>
            <w:r w:rsidRPr="002067E2">
              <w:rPr>
                <w:rFonts w:ascii="ＭＳ 明朝" w:eastAsia="ＭＳ 明朝" w:hAnsi="ＭＳ 明朝" w:cs="ＭＳ Ｐゴシック" w:hint="eastAsia"/>
                <w:b/>
                <w:bCs/>
                <w:strike/>
                <w:color w:val="FF0000"/>
                <w:kern w:val="0"/>
                <w:szCs w:val="21"/>
                <w:u w:val="single"/>
              </w:rPr>
              <w:t>よう配慮する</w:t>
            </w:r>
            <w:r w:rsidRPr="002067E2">
              <w:rPr>
                <w:rFonts w:ascii="ＭＳ 明朝" w:eastAsia="ＭＳ 明朝" w:hAnsi="ＭＳ 明朝" w:cs="ＭＳ Ｐゴシック" w:hint="eastAsia"/>
                <w:color w:val="000000"/>
                <w:kern w:val="0"/>
                <w:szCs w:val="21"/>
              </w:rPr>
              <w:t>とともに、</w:t>
            </w:r>
            <w:r w:rsidRPr="002067E2">
              <w:rPr>
                <w:rFonts w:ascii="ＭＳ 明朝" w:eastAsia="ＭＳ 明朝" w:hAnsi="ＭＳ 明朝" w:cs="ＭＳ Ｐゴシック" w:hint="eastAsia"/>
                <w:b/>
                <w:bCs/>
                <w:color w:val="FF0000"/>
                <w:kern w:val="0"/>
                <w:szCs w:val="21"/>
                <w:u w:val="single"/>
              </w:rPr>
              <w:t>司法の分野に携わるすべての者</w:t>
            </w:r>
            <w:r w:rsidRPr="002067E2">
              <w:rPr>
                <w:rFonts w:ascii="ＭＳ 明朝" w:eastAsia="ＭＳ 明朝" w:hAnsi="ＭＳ 明朝" w:cs="ＭＳ Ｐゴシック" w:hint="eastAsia"/>
                <w:color w:val="000000"/>
                <w:kern w:val="0"/>
                <w:szCs w:val="21"/>
              </w:rPr>
              <w:t>に対する研修その他必要な施策を</w:t>
            </w:r>
            <w:r w:rsidRPr="002067E2">
              <w:rPr>
                <w:rFonts w:ascii="ＭＳ 明朝" w:eastAsia="ＭＳ 明朝" w:hAnsi="ＭＳ 明朝" w:cs="ＭＳ Ｐゴシック" w:hint="eastAsia"/>
                <w:b/>
                <w:bCs/>
                <w:color w:val="FF0000"/>
                <w:kern w:val="0"/>
                <w:szCs w:val="21"/>
                <w:u w:val="single"/>
              </w:rPr>
              <w:t>関係機関と連携して</w:t>
            </w:r>
            <w:r w:rsidRPr="002067E2">
              <w:rPr>
                <w:rFonts w:ascii="ＭＳ 明朝" w:eastAsia="ＭＳ 明朝" w:hAnsi="ＭＳ 明朝" w:cs="ＭＳ Ｐゴシック" w:hint="eastAsia"/>
                <w:color w:val="000000"/>
                <w:kern w:val="0"/>
                <w:szCs w:val="21"/>
              </w:rPr>
              <w:t>講じなければならない。</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裁判所（裁判官）等司法分野職員への研修を盛り込む必要がある。また、知的障害者や聴覚障害者に対する検察での取り調べについても、特性の理解や意思疎通支援が不十分な点も多いことから、法文に盛り込む。</w:t>
            </w: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第三十条</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（国際協力）</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（国際協力）</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F71B23">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国は、障害者の自立及び社会参加の支援等のための施策を国際的協調の下に推進するため、外国政府、国際機関又は関係団体等との情報の交換その他必要な施策を講ずるように努めるものとする。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国は、障害者の自立及び社会参加の支援等のための施策を国際的協調の下に推進するため、外国政府、国際機関又は関係団体等との</w:t>
            </w:r>
            <w:r w:rsidRPr="002067E2">
              <w:rPr>
                <w:rFonts w:ascii="ＭＳ 明朝" w:eastAsia="ＭＳ 明朝" w:hAnsi="ＭＳ 明朝" w:cs="ＭＳ Ｐゴシック" w:hint="eastAsia"/>
                <w:b/>
                <w:bCs/>
                <w:color w:val="FF0000"/>
                <w:kern w:val="0"/>
                <w:szCs w:val="21"/>
                <w:u w:val="single"/>
              </w:rPr>
              <w:t>技術協力</w:t>
            </w:r>
            <w:r w:rsidRPr="002067E2">
              <w:rPr>
                <w:rFonts w:ascii="ＭＳ 明朝" w:eastAsia="ＭＳ 明朝" w:hAnsi="ＭＳ 明朝" w:cs="ＭＳ Ｐゴシック" w:hint="eastAsia"/>
                <w:color w:val="000000"/>
                <w:kern w:val="0"/>
                <w:szCs w:val="21"/>
              </w:rPr>
              <w:t>、情報の交換その他必要な施策を講ずるように努めるものとする</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7A47F0">
        <w:trPr>
          <w:trHeight w:val="270"/>
        </w:trPr>
        <w:tc>
          <w:tcPr>
            <w:tcW w:w="14200"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第三章　障害の原因となる傷病の予防に関する基本的施策</w:t>
            </w:r>
          </w:p>
        </w:tc>
      </w:tr>
      <w:tr w:rsidR="007A47F0" w:rsidRPr="002067E2" w:rsidTr="00F71B23">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nil"/>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F71B23">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国及び地方公共団体は、障害の原因となる傷病及びその予防に関する調査及び研究を促進しなければならない。</w:t>
            </w:r>
          </w:p>
        </w:tc>
        <w:tc>
          <w:tcPr>
            <w:tcW w:w="43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F71B23">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国及び地方公共団体は、障害の原因となる傷病の予防のため、必要な知識の普及、母子保健等の保健対策の強化、当該傷病の早期発見及び早期治療の推進その他必要な施策を講じなければならない。</w:t>
            </w:r>
          </w:p>
        </w:tc>
        <w:tc>
          <w:tcPr>
            <w:tcW w:w="43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F71B23">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F71B23">
        <w:trPr>
          <w:trHeight w:val="162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tc>
        <w:tc>
          <w:tcPr>
            <w:tcW w:w="4360" w:type="dxa"/>
            <w:vMerge/>
            <w:tcBorders>
              <w:top w:val="single" w:sz="8" w:space="0" w:color="000000"/>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F71B23">
        <w:trPr>
          <w:trHeight w:val="405"/>
        </w:trPr>
        <w:tc>
          <w:tcPr>
            <w:tcW w:w="14200" w:type="dxa"/>
            <w:gridSpan w:val="3"/>
            <w:tcBorders>
              <w:top w:val="single" w:sz="8" w:space="0" w:color="000000"/>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第四章　障害者政策委員会等</w:t>
            </w:r>
          </w:p>
        </w:tc>
      </w:tr>
      <w:tr w:rsidR="007A47F0" w:rsidRPr="002067E2" w:rsidTr="00F71B23">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第三十二条</w:t>
            </w:r>
          </w:p>
        </w:tc>
      </w:tr>
      <w:tr w:rsidR="007A47F0" w:rsidRPr="002067E2" w:rsidTr="00F71B23">
        <w:trPr>
          <w:trHeight w:val="270"/>
        </w:trPr>
        <w:tc>
          <w:tcPr>
            <w:tcW w:w="5180" w:type="dxa"/>
            <w:tcBorders>
              <w:top w:val="nil"/>
              <w:left w:val="single" w:sz="4" w:space="0" w:color="auto"/>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（障害者政策委員会の設置）</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（障害者政策委員会の設置）</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6B189D">
        <w:trPr>
          <w:trHeight w:val="54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内閣府に、障害者政策委員会（以下「政策委員会」という。）を置く。</w:t>
            </w:r>
          </w:p>
        </w:tc>
        <w:tc>
          <w:tcPr>
            <w:tcW w:w="43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bottom w:val="nil"/>
              <w:right w:val="single" w:sz="8" w:space="0" w:color="000000"/>
            </w:tcBorders>
            <w:shd w:val="clear" w:color="auto" w:fill="auto"/>
            <w:hideMark/>
          </w:tcPr>
          <w:p w:rsidR="00F24416" w:rsidRDefault="00F24416" w:rsidP="00F24416">
            <w:pPr>
              <w:rPr>
                <w:rFonts w:ascii="ＭＳ 明朝" w:eastAsia="ＭＳ 明朝" w:hAnsi="ＭＳ 明朝"/>
                <w:szCs w:val="21"/>
              </w:rPr>
            </w:pPr>
            <w:r>
              <w:rPr>
                <w:rFonts w:ascii="ＭＳ 明朝" w:eastAsia="ＭＳ 明朝" w:hAnsi="ＭＳ 明朝" w:hint="eastAsia"/>
                <w:szCs w:val="21"/>
              </w:rPr>
              <w:t>新設2項四において、</w:t>
            </w:r>
            <w:r w:rsidRPr="00C33497">
              <w:rPr>
                <w:rFonts w:ascii="ＭＳ 明朝" w:eastAsia="ＭＳ 明朝" w:hAnsi="ＭＳ 明朝" w:hint="eastAsia"/>
                <w:szCs w:val="21"/>
              </w:rPr>
              <w:t>障害者政策委員会の所掌事務に障害者権利条約の監視機関の役割を明記した規定を挿入</w:t>
            </w:r>
            <w:r>
              <w:rPr>
                <w:rFonts w:ascii="ＭＳ 明朝" w:eastAsia="ＭＳ 明朝" w:hAnsi="ＭＳ 明朝" w:hint="eastAsia"/>
                <w:szCs w:val="21"/>
              </w:rPr>
              <w:t>、さらに、行政府以外の</w:t>
            </w:r>
            <w:r w:rsidRPr="00C33497">
              <w:rPr>
                <w:rFonts w:ascii="ＭＳ 明朝" w:eastAsia="ＭＳ 明朝" w:hAnsi="ＭＳ 明朝"/>
                <w:szCs w:val="21"/>
              </w:rPr>
              <w:t>最高裁判所長官、衆参議長など</w:t>
            </w:r>
            <w:r>
              <w:rPr>
                <w:rFonts w:ascii="ＭＳ 明朝" w:eastAsia="ＭＳ 明朝" w:hAnsi="ＭＳ 明朝" w:hint="eastAsia"/>
                <w:szCs w:val="21"/>
              </w:rPr>
              <w:t>へ意見具申ができる規定を明記</w:t>
            </w:r>
            <w:r w:rsidRPr="00C33497">
              <w:rPr>
                <w:rFonts w:ascii="ＭＳ 明朝" w:eastAsia="ＭＳ 明朝" w:hAnsi="ＭＳ 明朝"/>
                <w:szCs w:val="21"/>
              </w:rPr>
              <w:t>。</w:t>
            </w:r>
          </w:p>
          <w:p w:rsidR="00F24416" w:rsidRPr="00F24416" w:rsidRDefault="00F24416" w:rsidP="00B146A7">
            <w:pPr>
              <w:widowControl/>
              <w:rPr>
                <w:rFonts w:ascii="ＭＳ 明朝" w:eastAsia="ＭＳ 明朝" w:hAnsi="ＭＳ 明朝" w:cs="ＭＳ Ｐゴシック"/>
                <w:color w:val="000000"/>
                <w:kern w:val="0"/>
                <w:szCs w:val="21"/>
              </w:rPr>
            </w:pPr>
          </w:p>
          <w:p w:rsidR="00B146A7" w:rsidRPr="00B146A7" w:rsidRDefault="00F27655" w:rsidP="00B146A7">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■寄せられた意見⑥</w:t>
            </w:r>
          </w:p>
          <w:p w:rsidR="00B146A7" w:rsidRDefault="00B146A7" w:rsidP="00B146A7">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障害者政策委員会については、権利条約の監視機関としての機能強化を図るため、国家行政組織法に定める、8条委員会から3条委員会等（公正取引委員会等）、独立した機関への転換が必要である。</w:t>
            </w:r>
          </w:p>
          <w:p w:rsidR="00B146A7" w:rsidRPr="00B146A7" w:rsidRDefault="00B146A7" w:rsidP="00B146A7">
            <w:pPr>
              <w:widowControl/>
              <w:rPr>
                <w:rFonts w:ascii="ＭＳ 明朝" w:eastAsia="ＭＳ 明朝" w:hAnsi="ＭＳ 明朝" w:cs="ＭＳ Ｐゴシック"/>
                <w:color w:val="000000"/>
                <w:kern w:val="0"/>
                <w:szCs w:val="21"/>
              </w:rPr>
            </w:pPr>
          </w:p>
          <w:p w:rsidR="00B146A7" w:rsidRPr="00B146A7" w:rsidRDefault="00B146A7" w:rsidP="00B146A7">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【対応および変更点】</w:t>
            </w:r>
          </w:p>
          <w:p w:rsidR="007A47F0" w:rsidRPr="002067E2" w:rsidRDefault="00B146A7" w:rsidP="00B146A7">
            <w:pPr>
              <w:widowControl/>
              <w:rPr>
                <w:rFonts w:ascii="ＭＳ 明朝" w:eastAsia="ＭＳ 明朝" w:hAnsi="ＭＳ 明朝" w:cs="ＭＳ Ｐゴシック"/>
                <w:color w:val="000000"/>
                <w:kern w:val="0"/>
                <w:szCs w:val="21"/>
              </w:rPr>
            </w:pPr>
            <w:r w:rsidRPr="00B146A7">
              <w:rPr>
                <w:rFonts w:ascii="ＭＳ 明朝" w:eastAsia="ＭＳ 明朝" w:hAnsi="ＭＳ 明朝" w:cs="ＭＳ Ｐゴシック" w:hint="eastAsia"/>
                <w:color w:val="000000"/>
                <w:kern w:val="0"/>
                <w:szCs w:val="21"/>
              </w:rPr>
              <w:t>当然、独立した機関とすることが必要であるが、障害者政策委員会設置法（仮称）等の新たな根拠法が必要となるため、今回の基本法見直しでは動きでは取り扱わないこととするが、独立機関となるよう求めていく。</w:t>
            </w: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政策委員会は、次に掲げる事務をつかさどる。</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一</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障害者基本計画に関し、第十一条第四項（同条第九項において準用する場合を含む。）に規定する事項を処理すること。</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二</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前号に規定する事項に関し、調査審議し、必要があると認めるときは、内閣総理大臣又は関係各大臣に対し、意見を述べること。</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三</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val="restart"/>
            <w:tcBorders>
              <w:top w:val="nil"/>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81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障害者基本計画の実施状況を監視し、必要があると認めるときは、内閣総理大臣又は内閣総理大臣を通じて関係各大臣に勧告すること。</w:t>
            </w:r>
          </w:p>
          <w:p w:rsidR="006B189D" w:rsidRDefault="006B189D" w:rsidP="00D17389">
            <w:pPr>
              <w:widowControl/>
              <w:jc w:val="left"/>
              <w:rPr>
                <w:rFonts w:ascii="ＭＳ 明朝" w:eastAsia="ＭＳ 明朝" w:hAnsi="ＭＳ 明朝" w:cs="ＭＳ Ｐゴシック"/>
                <w:color w:val="000000"/>
                <w:kern w:val="0"/>
                <w:szCs w:val="21"/>
              </w:rPr>
            </w:pPr>
          </w:p>
          <w:p w:rsidR="006B189D" w:rsidRPr="002067E2" w:rsidRDefault="006B189D" w:rsidP="00D17389">
            <w:pPr>
              <w:widowControl/>
              <w:jc w:val="left"/>
              <w:rPr>
                <w:rFonts w:ascii="ＭＳ 明朝" w:eastAsia="ＭＳ 明朝" w:hAnsi="ＭＳ 明朝" w:cs="ＭＳ Ｐゴシック"/>
                <w:color w:val="000000"/>
                <w:kern w:val="0"/>
                <w:szCs w:val="21"/>
              </w:rPr>
            </w:pP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tcBorders>
              <w:top w:val="single" w:sz="8" w:space="0" w:color="000000"/>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tcBorders>
              <w:top w:val="single" w:sz="8" w:space="0" w:color="000000"/>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single" w:sz="8" w:space="0" w:color="000000"/>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8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内閣総理大臣又は関係各大臣は、前項第三号の規定による勧告に基づき講じた施策について政策委員会に報告しなければならない。</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360" w:type="dxa"/>
            <w:tcBorders>
              <w:top w:val="single" w:sz="8" w:space="0" w:color="000000"/>
              <w:left w:val="nil"/>
              <w:bottom w:val="single" w:sz="4" w:space="0" w:color="auto"/>
              <w:right w:val="single" w:sz="8" w:space="0" w:color="000000"/>
            </w:tcBorders>
            <w:shd w:val="clear" w:color="auto" w:fill="auto"/>
            <w:vAlign w:val="center"/>
            <w:hideMark/>
          </w:tcPr>
          <w:p w:rsidR="007A47F0" w:rsidRPr="002067E2" w:rsidRDefault="007642EF" w:rsidP="00D17389">
            <w:pPr>
              <w:widowControl/>
              <w:jc w:val="left"/>
              <w:rPr>
                <w:rFonts w:ascii="ＭＳ 明朝" w:eastAsia="ＭＳ 明朝" w:hAnsi="ＭＳ 明朝" w:cs="ＭＳ Ｐゴシック"/>
                <w:b/>
                <w:bCs/>
                <w:color w:val="FF0000"/>
                <w:kern w:val="0"/>
                <w:szCs w:val="21"/>
                <w:u w:val="single"/>
              </w:rPr>
            </w:pPr>
            <w:r>
              <w:rPr>
                <w:rFonts w:ascii="ＭＳ 明朝" w:eastAsia="ＭＳ 明朝" w:hAnsi="ＭＳ 明朝" w:cs="ＭＳ Ｐゴシック" w:hint="eastAsia"/>
                <w:b/>
                <w:bCs/>
                <w:color w:val="FF0000"/>
                <w:kern w:val="0"/>
                <w:szCs w:val="21"/>
                <w:u w:val="single"/>
              </w:rPr>
              <w:t>4</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F71B23">
        <w:trPr>
          <w:trHeight w:val="1620"/>
        </w:trPr>
        <w:tc>
          <w:tcPr>
            <w:tcW w:w="518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FF0000"/>
                <w:kern w:val="0"/>
                <w:szCs w:val="21"/>
                <w:u w:val="single"/>
              </w:rPr>
            </w:pPr>
            <w:r w:rsidRPr="002067E2">
              <w:rPr>
                <w:rFonts w:ascii="ＭＳ 明朝" w:eastAsia="ＭＳ 明朝" w:hAnsi="ＭＳ 明朝" w:cs="ＭＳ Ｐゴシック" w:hint="eastAsia"/>
                <w:b/>
                <w:bCs/>
                <w:color w:val="FF0000"/>
                <w:kern w:val="0"/>
                <w:szCs w:val="21"/>
                <w:u w:val="single"/>
              </w:rPr>
              <w:t>その他障害者の権利に関する条約の規定の実施状況を監視し、必要があると認めるときは、関係機関の長に資料の提出、意見の表明、説明その他必要な協力を求めることができる。</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6B189D">
        <w:trPr>
          <w:trHeight w:val="270"/>
        </w:trPr>
        <w:tc>
          <w:tcPr>
            <w:tcW w:w="518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360" w:type="dxa"/>
            <w:tcBorders>
              <w:top w:val="single" w:sz="4" w:space="0" w:color="auto"/>
              <w:left w:val="nil"/>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p w:rsidR="00F71B23" w:rsidRPr="002067E2" w:rsidRDefault="00F71B23"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516384">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F71B23">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第三十三条</w:t>
            </w:r>
          </w:p>
        </w:tc>
      </w:tr>
      <w:tr w:rsidR="007A47F0" w:rsidRPr="002067E2" w:rsidTr="00516384">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F71B23">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（政策委員会の組織及び運営）</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（政策委員会の組織及び運営）</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8D28A5">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DPIコメント</w:t>
            </w:r>
          </w:p>
        </w:tc>
      </w:tr>
      <w:tr w:rsidR="007A47F0" w:rsidRPr="002067E2" w:rsidTr="00516384">
        <w:trPr>
          <w:trHeight w:val="54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政策委員会は、委員三十人以内で組織する。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障害種別、性別に配慮した委員構成となるよう追記</w:t>
            </w: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324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w:t>
            </w:r>
            <w:r w:rsidRPr="002067E2">
              <w:rPr>
                <w:rFonts w:ascii="ＭＳ 明朝" w:eastAsia="ＭＳ 明朝" w:hAnsi="ＭＳ 明朝" w:cs="ＭＳ Ｐゴシック" w:hint="eastAsia"/>
                <w:b/>
                <w:bCs/>
                <w:color w:val="FF0000"/>
                <w:kern w:val="0"/>
                <w:szCs w:val="21"/>
                <w:u w:val="single"/>
              </w:rPr>
              <w:t>障害の多様性を踏まえた構成とし、障害者の参画においてはその種別や性別等に十分</w:t>
            </w:r>
            <w:r w:rsidRPr="002067E2">
              <w:rPr>
                <w:rFonts w:ascii="ＭＳ 明朝" w:eastAsia="ＭＳ 明朝" w:hAnsi="ＭＳ 明朝" w:cs="ＭＳ Ｐゴシック" w:hint="eastAsia"/>
                <w:color w:val="000000"/>
                <w:kern w:val="0"/>
                <w:szCs w:val="21"/>
              </w:rPr>
              <w:t>配慮されなければならない。</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政策委員会の委員は、非常勤とする。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 xml:space="preserve">　</w:t>
            </w:r>
          </w:p>
        </w:tc>
        <w:tc>
          <w:tcPr>
            <w:tcW w:w="46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D17389">
      <w:pPr>
        <w:jc w:val="left"/>
        <w:rPr>
          <w:szCs w:val="21"/>
        </w:rPr>
      </w:pPr>
    </w:p>
    <w:p w:rsidR="00516384" w:rsidRPr="002067E2" w:rsidRDefault="00516384" w:rsidP="00D17389">
      <w:pPr>
        <w:jc w:val="left"/>
        <w:rPr>
          <w:szCs w:val="21"/>
        </w:rPr>
      </w:pPr>
    </w:p>
    <w:p w:rsidR="00516384" w:rsidRPr="002067E2" w:rsidRDefault="00516384" w:rsidP="00D17389">
      <w:pPr>
        <w:jc w:val="left"/>
        <w:rPr>
          <w:szCs w:val="21"/>
        </w:rPr>
      </w:pPr>
    </w:p>
    <w:p w:rsidR="00516384" w:rsidRDefault="00516384" w:rsidP="00D17389">
      <w:pPr>
        <w:jc w:val="left"/>
        <w:rPr>
          <w:szCs w:val="21"/>
        </w:rPr>
      </w:pPr>
    </w:p>
    <w:p w:rsidR="00D92A94" w:rsidRPr="002067E2" w:rsidRDefault="00D92A94"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B189D">
        <w:trPr>
          <w:trHeight w:val="285"/>
        </w:trPr>
        <w:tc>
          <w:tcPr>
            <w:tcW w:w="14200" w:type="dxa"/>
            <w:gridSpan w:val="3"/>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7A47F0" w:rsidRPr="002067E2" w:rsidRDefault="007A47F0" w:rsidP="00516384">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第三十四条</w:t>
            </w:r>
          </w:p>
        </w:tc>
      </w:tr>
      <w:tr w:rsidR="007A47F0" w:rsidRPr="002067E2" w:rsidTr="00516384">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516384">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政策委員会は、その所掌事務を遂行するため必要があると認めるときは、関係行政機関の長に対し、資料の提出、意見の表明、説明その他必要な協力を求めることができる。</w:t>
            </w:r>
          </w:p>
        </w:tc>
        <w:tc>
          <w:tcPr>
            <w:tcW w:w="43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 xml:space="preserve">　</w:t>
            </w: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r w:rsidR="007A47F0" w:rsidRPr="002067E2" w:rsidTr="00516384">
        <w:trPr>
          <w:trHeight w:val="108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政策委員会は、その所掌事務を遂行するため特に必要があると認めるときは、前項に規定する者以外の者に対しても、必要な協力を依頼することができる。</w:t>
            </w:r>
          </w:p>
        </w:tc>
        <w:tc>
          <w:tcPr>
            <w:tcW w:w="43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4" w:space="0" w:color="auto"/>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b/>
                <w:bCs/>
                <w:color w:val="000000"/>
                <w:kern w:val="0"/>
                <w:szCs w:val="21"/>
              </w:rPr>
            </w:pPr>
          </w:p>
        </w:tc>
      </w:tr>
    </w:tbl>
    <w:p w:rsidR="007A47F0" w:rsidRPr="002067E2" w:rsidRDefault="007A47F0" w:rsidP="00D17389">
      <w:pPr>
        <w:jc w:val="left"/>
        <w:rPr>
          <w:szCs w:val="21"/>
        </w:rPr>
      </w:pPr>
    </w:p>
    <w:p w:rsidR="00516384" w:rsidRPr="002067E2" w:rsidRDefault="00516384"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516384">
        <w:trPr>
          <w:trHeight w:val="285"/>
        </w:trPr>
        <w:tc>
          <w:tcPr>
            <w:tcW w:w="14200"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516384">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第三十五条</w:t>
            </w:r>
          </w:p>
        </w:tc>
      </w:tr>
      <w:tr w:rsidR="007A47F0" w:rsidRPr="002067E2" w:rsidTr="00516384">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7A47F0" w:rsidRPr="002067E2" w:rsidTr="00516384">
        <w:trPr>
          <w:trHeight w:val="135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前二条に定めるもののほか、政策委員会の組織及び運営に関し必要な事項は、政令で定める。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変更なし</w:t>
            </w:r>
          </w:p>
        </w:tc>
        <w:tc>
          <w:tcPr>
            <w:tcW w:w="4660" w:type="dxa"/>
            <w:tcBorders>
              <w:top w:val="single" w:sz="4" w:space="0" w:color="auto"/>
              <w:left w:val="nil"/>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国家行政組織法３条に規定する、府省の大臣などからの指揮や監督を受けず、独立して権限を行使することができる合議制の機関となるよう、条文を新設し、政策委員会の機能の強化できるよう改変する。</w:t>
            </w:r>
          </w:p>
        </w:tc>
      </w:tr>
    </w:tbl>
    <w:p w:rsidR="007A47F0" w:rsidRDefault="007A47F0" w:rsidP="00D17389">
      <w:pPr>
        <w:jc w:val="left"/>
        <w:rPr>
          <w:szCs w:val="21"/>
        </w:rPr>
      </w:pPr>
    </w:p>
    <w:p w:rsidR="008D28A5" w:rsidRDefault="008D28A5" w:rsidP="00D17389">
      <w:pPr>
        <w:jc w:val="left"/>
        <w:rPr>
          <w:szCs w:val="21"/>
        </w:rPr>
      </w:pPr>
    </w:p>
    <w:p w:rsidR="008D28A5" w:rsidRPr="002067E2" w:rsidRDefault="008D28A5" w:rsidP="00D17389">
      <w:pPr>
        <w:jc w:val="left"/>
        <w:rPr>
          <w:szCs w:val="21"/>
        </w:rPr>
      </w:pPr>
    </w:p>
    <w:tbl>
      <w:tblPr>
        <w:tblW w:w="14200" w:type="dxa"/>
        <w:tblInd w:w="84" w:type="dxa"/>
        <w:tblCellMar>
          <w:left w:w="99" w:type="dxa"/>
          <w:right w:w="99" w:type="dxa"/>
        </w:tblCellMar>
        <w:tblLook w:val="04A0" w:firstRow="1" w:lastRow="0" w:firstColumn="1" w:lastColumn="0" w:noHBand="0" w:noVBand="1"/>
      </w:tblPr>
      <w:tblGrid>
        <w:gridCol w:w="5180"/>
        <w:gridCol w:w="4360"/>
        <w:gridCol w:w="4660"/>
      </w:tblGrid>
      <w:tr w:rsidR="007A47F0" w:rsidRPr="002067E2" w:rsidTr="006B189D">
        <w:trPr>
          <w:trHeight w:val="285"/>
        </w:trPr>
        <w:tc>
          <w:tcPr>
            <w:tcW w:w="14200" w:type="dxa"/>
            <w:gridSpan w:val="3"/>
            <w:tcBorders>
              <w:top w:val="single" w:sz="8" w:space="0" w:color="000000"/>
              <w:left w:val="single" w:sz="4" w:space="0" w:color="auto"/>
              <w:bottom w:val="single" w:sz="8" w:space="0" w:color="000000"/>
              <w:right w:val="single" w:sz="4" w:space="0" w:color="auto"/>
            </w:tcBorders>
            <w:shd w:val="clear" w:color="auto" w:fill="auto"/>
            <w:noWrap/>
            <w:vAlign w:val="center"/>
            <w:hideMark/>
          </w:tcPr>
          <w:p w:rsidR="007A47F0" w:rsidRPr="002067E2" w:rsidRDefault="007A47F0" w:rsidP="00516384">
            <w:pPr>
              <w:widowControl/>
              <w:jc w:val="center"/>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第三十六条</w:t>
            </w:r>
          </w:p>
        </w:tc>
      </w:tr>
      <w:tr w:rsidR="007A47F0" w:rsidRPr="002067E2" w:rsidTr="00233344">
        <w:trPr>
          <w:trHeight w:val="270"/>
        </w:trPr>
        <w:tc>
          <w:tcPr>
            <w:tcW w:w="5180" w:type="dxa"/>
            <w:tcBorders>
              <w:top w:val="nil"/>
              <w:left w:val="single" w:sz="8" w:space="0" w:color="000000"/>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現行条文</w:t>
            </w:r>
          </w:p>
        </w:tc>
        <w:tc>
          <w:tcPr>
            <w:tcW w:w="43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DPI試案</w:t>
            </w:r>
          </w:p>
        </w:tc>
        <w:tc>
          <w:tcPr>
            <w:tcW w:w="4660" w:type="dxa"/>
            <w:tcBorders>
              <w:top w:val="nil"/>
              <w:left w:val="nil"/>
              <w:bottom w:val="single" w:sz="4" w:space="0" w:color="auto"/>
              <w:right w:val="single" w:sz="8" w:space="0" w:color="000000"/>
            </w:tcBorders>
            <w:shd w:val="clear" w:color="auto" w:fill="auto"/>
            <w:vAlign w:val="center"/>
            <w:hideMark/>
          </w:tcPr>
          <w:p w:rsidR="007A47F0" w:rsidRPr="002067E2" w:rsidRDefault="007A47F0" w:rsidP="00516384">
            <w:pPr>
              <w:widowControl/>
              <w:jc w:val="center"/>
              <w:rPr>
                <w:rFonts w:ascii="ＭＳ 明朝" w:eastAsia="ＭＳ 明朝" w:hAnsi="ＭＳ 明朝" w:cs="ＭＳ Ｐゴシック"/>
                <w:b/>
                <w:bCs/>
                <w:color w:val="000000"/>
                <w:kern w:val="0"/>
                <w:szCs w:val="21"/>
              </w:rPr>
            </w:pPr>
            <w:r w:rsidRPr="002067E2">
              <w:rPr>
                <w:rFonts w:ascii="ＭＳ 明朝" w:eastAsia="ＭＳ 明朝" w:hAnsi="ＭＳ 明朝" w:cs="ＭＳ Ｐゴシック" w:hint="eastAsia"/>
                <w:b/>
                <w:bCs/>
                <w:color w:val="000000"/>
                <w:kern w:val="0"/>
                <w:szCs w:val="21"/>
              </w:rPr>
              <w:t>提案理由・コメント等</w:t>
            </w:r>
          </w:p>
        </w:tc>
      </w:tr>
      <w:tr w:rsidR="00E06C77" w:rsidRPr="002067E2" w:rsidTr="004A6441">
        <w:trPr>
          <w:trHeight w:val="127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E06C77" w:rsidRDefault="00E06C77" w:rsidP="00D17389">
            <w:pPr>
              <w:widowControl/>
              <w:jc w:val="left"/>
              <w:rPr>
                <w:rFonts w:ascii="ＭＳ 明朝" w:eastAsia="ＭＳ 明朝" w:hAnsi="ＭＳ 明朝" w:cs="ＭＳ Ｐゴシック"/>
                <w:color w:val="000000"/>
                <w:spacing w:val="-10"/>
                <w:kern w:val="0"/>
                <w:szCs w:val="21"/>
              </w:rPr>
            </w:pPr>
            <w:r w:rsidRPr="00E06C77">
              <w:rPr>
                <w:rFonts w:ascii="ＭＳ 明朝" w:eastAsia="ＭＳ 明朝" w:hAnsi="ＭＳ 明朝" w:cs="ＭＳ Ｐゴシック" w:hint="eastAsia"/>
                <w:color w:val="000000"/>
                <w:spacing w:val="-10"/>
                <w:kern w:val="0"/>
                <w:szCs w:val="21"/>
              </w:rPr>
              <w:t>都道府県（地方自治法（昭和二十二年法律第六十七号）第二百五十二条の十九第一項の指定都市（以下「指定都市」という。）を含む。 以下同じ。）に、次に掲げる事務を処理するため、審議会その他の合議制の機関を置く。</w:t>
            </w:r>
          </w:p>
        </w:tc>
        <w:tc>
          <w:tcPr>
            <w:tcW w:w="4360" w:type="dxa"/>
            <w:tcBorders>
              <w:top w:val="single" w:sz="4" w:space="0" w:color="auto"/>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・所得保障として年金額の改定に関する議論の再開をもとめる。</w:t>
            </w:r>
            <w:r w:rsidRPr="002067E2">
              <w:rPr>
                <w:rFonts w:ascii="ＭＳ 明朝" w:eastAsia="ＭＳ 明朝" w:hAnsi="ＭＳ 明朝" w:cs="ＭＳ Ｐゴシック" w:hint="eastAsia"/>
                <w:color w:val="000000"/>
                <w:kern w:val="0"/>
                <w:szCs w:val="21"/>
              </w:rPr>
              <w:br/>
              <w:t>・無年金障害者救済法の附則で課題とされている在日外国人障害者等の無年金障害者の救済をもとめる。</w:t>
            </w:r>
          </w:p>
        </w:tc>
      </w:tr>
      <w:tr w:rsidR="00E06C77" w:rsidRPr="002067E2" w:rsidTr="004A6441">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一</w:t>
            </w:r>
          </w:p>
        </w:tc>
        <w:tc>
          <w:tcPr>
            <w:tcW w:w="4360" w:type="dxa"/>
            <w:tcBorders>
              <w:top w:val="nil"/>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76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E06C77" w:rsidRDefault="00E06C77" w:rsidP="00D17389">
            <w:pPr>
              <w:widowControl/>
              <w:jc w:val="left"/>
              <w:rPr>
                <w:rFonts w:ascii="ＭＳ 明朝" w:eastAsia="ＭＳ 明朝" w:hAnsi="ＭＳ 明朝" w:cs="ＭＳ Ｐゴシック"/>
                <w:color w:val="000000"/>
                <w:spacing w:val="-18"/>
                <w:kern w:val="0"/>
                <w:szCs w:val="21"/>
              </w:rPr>
            </w:pPr>
            <w:r w:rsidRPr="00E06C77">
              <w:rPr>
                <w:rFonts w:ascii="ＭＳ 明朝" w:eastAsia="ＭＳ 明朝" w:hAnsi="ＭＳ 明朝" w:cs="ＭＳ Ｐゴシック" w:hint="eastAsia"/>
                <w:color w:val="000000"/>
                <w:spacing w:val="-18"/>
                <w:kern w:val="0"/>
                <w:szCs w:val="21"/>
              </w:rPr>
              <w:t>都道府県障害者計画に関し、第十一条第五項（同条第九項において準用する場合を含む。）に規定する事項を処理すること。</w:t>
            </w:r>
          </w:p>
        </w:tc>
        <w:tc>
          <w:tcPr>
            <w:tcW w:w="4360" w:type="dxa"/>
            <w:tcBorders>
              <w:top w:val="nil"/>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二</w:t>
            </w:r>
          </w:p>
        </w:tc>
        <w:tc>
          <w:tcPr>
            <w:tcW w:w="4360" w:type="dxa"/>
            <w:tcBorders>
              <w:top w:val="nil"/>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76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当該都道府県における障害者に関する施策の総合的かつ計画的な推進について必要な事項を調査審議し、及びその施策の実施状況を監視すること。</w:t>
            </w:r>
          </w:p>
        </w:tc>
        <w:tc>
          <w:tcPr>
            <w:tcW w:w="4360" w:type="dxa"/>
            <w:tcBorders>
              <w:top w:val="nil"/>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三</w:t>
            </w:r>
          </w:p>
        </w:tc>
        <w:tc>
          <w:tcPr>
            <w:tcW w:w="4360" w:type="dxa"/>
            <w:tcBorders>
              <w:top w:val="nil"/>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76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当該都道府県における障害者に関する施策の推進について必要な関係行政機関相互の連絡調整を要する事項を調査審議すること。</w:t>
            </w:r>
          </w:p>
        </w:tc>
        <w:tc>
          <w:tcPr>
            <w:tcW w:w="4360" w:type="dxa"/>
            <w:tcBorders>
              <w:top w:val="nil"/>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27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2</w:t>
            </w:r>
          </w:p>
        </w:tc>
        <w:tc>
          <w:tcPr>
            <w:tcW w:w="4360" w:type="dxa"/>
            <w:tcBorders>
              <w:top w:val="nil"/>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233344">
        <w:trPr>
          <w:trHeight w:val="410"/>
        </w:trPr>
        <w:tc>
          <w:tcPr>
            <w:tcW w:w="51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E06C77"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前項の合議制の機関の委員の構成については、当該機関が様々な障害者の意見を聴き障害者の実情を踏まえた調査審議を行うことができることとなるよう、配慮されなければならない。</w:t>
            </w:r>
          </w:p>
          <w:p w:rsidR="00233344" w:rsidRPr="002067E2" w:rsidRDefault="00233344" w:rsidP="00D17389">
            <w:pPr>
              <w:widowControl/>
              <w:jc w:val="left"/>
              <w:rPr>
                <w:rFonts w:ascii="ＭＳ 明朝" w:eastAsia="ＭＳ 明朝" w:hAnsi="ＭＳ 明朝" w:cs="ＭＳ Ｐゴシック"/>
                <w:color w:val="000000"/>
                <w:kern w:val="0"/>
                <w:szCs w:val="21"/>
              </w:rPr>
            </w:pPr>
          </w:p>
        </w:tc>
        <w:tc>
          <w:tcPr>
            <w:tcW w:w="4360" w:type="dxa"/>
            <w:vMerge w:val="restart"/>
            <w:tcBorders>
              <w:left w:val="single" w:sz="8" w:space="0" w:color="000000"/>
              <w:bottom w:val="single" w:sz="8" w:space="0" w:color="000000"/>
              <w:right w:val="single" w:sz="8" w:space="0" w:color="000000"/>
            </w:tcBorders>
            <w:shd w:val="clear" w:color="auto" w:fill="auto"/>
            <w:vAlign w:val="center"/>
            <w:hideMark/>
          </w:tcPr>
          <w:p w:rsidR="00E06C77" w:rsidRDefault="00E06C77" w:rsidP="00D17389">
            <w:pPr>
              <w:widowControl/>
              <w:jc w:val="left"/>
              <w:rPr>
                <w:rFonts w:ascii="ＭＳ 明朝" w:eastAsia="ＭＳ 明朝" w:hAnsi="ＭＳ 明朝" w:cs="ＭＳ Ｐゴシック"/>
                <w:color w:val="000000"/>
                <w:kern w:val="0"/>
                <w:szCs w:val="21"/>
              </w:rPr>
            </w:pPr>
          </w:p>
          <w:p w:rsidR="00E06C77" w:rsidRDefault="00E06C77" w:rsidP="00D17389">
            <w:pPr>
              <w:widowControl/>
              <w:jc w:val="left"/>
              <w:rPr>
                <w:rFonts w:ascii="ＭＳ 明朝" w:eastAsia="ＭＳ 明朝" w:hAnsi="ＭＳ 明朝" w:cs="ＭＳ Ｐゴシック"/>
                <w:color w:val="000000"/>
                <w:kern w:val="0"/>
                <w:szCs w:val="21"/>
              </w:rPr>
            </w:pPr>
          </w:p>
          <w:p w:rsidR="00E06C77" w:rsidRDefault="00E06C77" w:rsidP="00D17389">
            <w:pPr>
              <w:widowControl/>
              <w:jc w:val="left"/>
              <w:rPr>
                <w:rFonts w:ascii="ＭＳ 明朝" w:eastAsia="ＭＳ 明朝" w:hAnsi="ＭＳ 明朝" w:cs="ＭＳ Ｐゴシック"/>
                <w:color w:val="000000"/>
                <w:kern w:val="0"/>
                <w:szCs w:val="21"/>
              </w:rPr>
            </w:pPr>
          </w:p>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bottom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233344">
        <w:trPr>
          <w:trHeight w:val="6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3</w:t>
            </w:r>
          </w:p>
        </w:tc>
        <w:tc>
          <w:tcPr>
            <w:tcW w:w="4360" w:type="dxa"/>
            <w:vMerge/>
            <w:tcBorders>
              <w:top w:val="single" w:sz="8" w:space="0" w:color="000000"/>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top w:val="single" w:sz="8" w:space="0" w:color="000000"/>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51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前項に定めるもののほか、第一項の合議制の機関の組織及び運営に関し必要な事項は、条例で定める。</w:t>
            </w:r>
          </w:p>
        </w:tc>
        <w:tc>
          <w:tcPr>
            <w:tcW w:w="4360" w:type="dxa"/>
            <w:vMerge/>
            <w:tcBorders>
              <w:left w:val="single" w:sz="8" w:space="0" w:color="000000"/>
              <w:bottom w:val="nil"/>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4A6441">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4</w:t>
            </w:r>
          </w:p>
        </w:tc>
        <w:tc>
          <w:tcPr>
            <w:tcW w:w="4660" w:type="dxa"/>
            <w:vMerge/>
            <w:tcBorders>
              <w:left w:val="single" w:sz="8" w:space="0" w:color="000000"/>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E06C77" w:rsidRPr="002067E2" w:rsidTr="00233344">
        <w:trPr>
          <w:trHeight w:val="106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市町村（指定都市を除く。）は、条例で定めるところにより、次に掲げる事務を処理するため、審議会その他の合議制の機関を置くことができる。</w:t>
            </w:r>
          </w:p>
        </w:tc>
        <w:tc>
          <w:tcPr>
            <w:tcW w:w="4360" w:type="dxa"/>
            <w:tcBorders>
              <w:top w:val="single" w:sz="4" w:space="0" w:color="auto"/>
              <w:left w:val="nil"/>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市町村（指定都市を除く。）は、条例で定めるところにより、次に掲げる事務を処理するため、審議会その他の合議制の機関を置く</w:t>
            </w:r>
            <w:r w:rsidRPr="00E06C77">
              <w:rPr>
                <w:rFonts w:ascii="ＭＳ 明朝" w:eastAsia="ＭＳ 明朝" w:hAnsi="ＭＳ 明朝" w:cs="ＭＳ Ｐゴシック" w:hint="eastAsia"/>
                <w:strike/>
                <w:color w:val="FF0000"/>
                <w:kern w:val="0"/>
                <w:szCs w:val="21"/>
              </w:rPr>
              <w:t>ことができる。</w:t>
            </w:r>
          </w:p>
        </w:tc>
        <w:tc>
          <w:tcPr>
            <w:tcW w:w="4660" w:type="dxa"/>
            <w:vMerge/>
            <w:tcBorders>
              <w:left w:val="single" w:sz="8" w:space="0" w:color="000000"/>
              <w:bottom w:val="single" w:sz="4" w:space="0" w:color="auto"/>
              <w:right w:val="single" w:sz="8" w:space="0" w:color="000000"/>
            </w:tcBorders>
            <w:shd w:val="clear" w:color="auto" w:fill="auto"/>
            <w:vAlign w:val="center"/>
            <w:hideMark/>
          </w:tcPr>
          <w:p w:rsidR="00E06C77" w:rsidRPr="002067E2" w:rsidRDefault="00E06C77"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40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一</w:t>
            </w:r>
          </w:p>
        </w:tc>
        <w:tc>
          <w:tcPr>
            <w:tcW w:w="43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（略）</w:t>
            </w:r>
          </w:p>
        </w:tc>
        <w:tc>
          <w:tcPr>
            <w:tcW w:w="4660" w:type="dxa"/>
            <w:vMerge w:val="restart"/>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6B189D">
            <w:pPr>
              <w:widowControl/>
              <w:jc w:val="left"/>
              <w:rPr>
                <w:rFonts w:ascii="ＭＳ 明朝" w:eastAsia="ＭＳ 明朝" w:hAnsi="ＭＳ 明朝" w:cs="ＭＳ Ｐゴシック"/>
                <w:color w:val="000000"/>
                <w:kern w:val="0"/>
                <w:szCs w:val="21"/>
              </w:rPr>
            </w:pPr>
          </w:p>
        </w:tc>
      </w:tr>
      <w:tr w:rsidR="007A47F0" w:rsidRPr="002067E2" w:rsidTr="00516384">
        <w:trPr>
          <w:trHeight w:val="76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33344" w:rsidRDefault="007A47F0" w:rsidP="00D17389">
            <w:pPr>
              <w:widowControl/>
              <w:jc w:val="left"/>
              <w:rPr>
                <w:rFonts w:ascii="ＭＳ 明朝" w:eastAsia="ＭＳ 明朝" w:hAnsi="ＭＳ 明朝" w:cs="ＭＳ Ｐゴシック"/>
                <w:color w:val="000000"/>
                <w:spacing w:val="-18"/>
                <w:kern w:val="0"/>
                <w:szCs w:val="21"/>
              </w:rPr>
            </w:pPr>
            <w:r w:rsidRPr="00233344">
              <w:rPr>
                <w:rFonts w:ascii="ＭＳ 明朝" w:eastAsia="ＭＳ 明朝" w:hAnsi="ＭＳ 明朝" w:cs="ＭＳ Ｐゴシック" w:hint="eastAsia"/>
                <w:color w:val="000000"/>
                <w:spacing w:val="-18"/>
                <w:kern w:val="0"/>
                <w:szCs w:val="21"/>
              </w:rPr>
              <w:t>市町村障害者計画に関し、第十一条第六項（同条第九項において準用する場合を含む。）に規定する事項を処理すること。</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二</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765"/>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当該市町村における障害者に関する施策の総合的かつ計画的な推進について必要な事項を調査審議し、及びその施策の実施状況を監視すること。</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三</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765"/>
        </w:trPr>
        <w:tc>
          <w:tcPr>
            <w:tcW w:w="5180" w:type="dxa"/>
            <w:tcBorders>
              <w:top w:val="single" w:sz="4" w:space="0" w:color="auto"/>
              <w:left w:val="single" w:sz="8" w:space="0" w:color="000000"/>
              <w:bottom w:val="nil"/>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当該市町村における障害者に関する施策の推進について必要な関係行政機関相互の連絡調整を要する事項を調査審議すること。</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516384">
        <w:trPr>
          <w:trHeight w:val="270"/>
        </w:trPr>
        <w:tc>
          <w:tcPr>
            <w:tcW w:w="518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5</w:t>
            </w:r>
          </w:p>
        </w:tc>
        <w:tc>
          <w:tcPr>
            <w:tcW w:w="43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nil"/>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r w:rsidR="007A47F0" w:rsidRPr="002067E2" w:rsidTr="00E06C77">
        <w:trPr>
          <w:trHeight w:val="510"/>
        </w:trPr>
        <w:tc>
          <w:tcPr>
            <w:tcW w:w="51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r w:rsidRPr="002067E2">
              <w:rPr>
                <w:rFonts w:ascii="ＭＳ 明朝" w:eastAsia="ＭＳ 明朝" w:hAnsi="ＭＳ 明朝" w:cs="ＭＳ Ｐゴシック" w:hint="eastAsia"/>
                <w:color w:val="000000"/>
                <w:kern w:val="0"/>
                <w:szCs w:val="21"/>
              </w:rPr>
              <w:t>第二項及び第三項の規定は、前項の規定により合議制の機関が置かれた場合に準用する。</w:t>
            </w:r>
          </w:p>
        </w:tc>
        <w:tc>
          <w:tcPr>
            <w:tcW w:w="43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c>
          <w:tcPr>
            <w:tcW w:w="4660" w:type="dxa"/>
            <w:vMerge/>
            <w:tcBorders>
              <w:top w:val="nil"/>
              <w:left w:val="single" w:sz="8" w:space="0" w:color="000000"/>
              <w:bottom w:val="single" w:sz="8" w:space="0" w:color="000000"/>
              <w:right w:val="single" w:sz="8" w:space="0" w:color="000000"/>
            </w:tcBorders>
            <w:vAlign w:val="center"/>
            <w:hideMark/>
          </w:tcPr>
          <w:p w:rsidR="007A47F0" w:rsidRPr="002067E2" w:rsidRDefault="007A47F0" w:rsidP="00D17389">
            <w:pPr>
              <w:widowControl/>
              <w:jc w:val="left"/>
              <w:rPr>
                <w:rFonts w:ascii="ＭＳ 明朝" w:eastAsia="ＭＳ 明朝" w:hAnsi="ＭＳ 明朝" w:cs="ＭＳ Ｐゴシック"/>
                <w:color w:val="000000"/>
                <w:kern w:val="0"/>
                <w:szCs w:val="21"/>
              </w:rPr>
            </w:pPr>
          </w:p>
        </w:tc>
      </w:tr>
    </w:tbl>
    <w:p w:rsidR="007A47F0" w:rsidRPr="002067E2" w:rsidRDefault="007A47F0" w:rsidP="00233344">
      <w:pPr>
        <w:jc w:val="left"/>
        <w:rPr>
          <w:szCs w:val="21"/>
        </w:rPr>
      </w:pPr>
    </w:p>
    <w:sectPr w:rsidR="007A47F0" w:rsidRPr="002067E2" w:rsidSect="00F124F2">
      <w:footerReference w:type="default" r:id="rId8"/>
      <w:pgSz w:w="16838" w:h="11906" w:orient="landscape"/>
      <w:pgMar w:top="1701" w:right="1985" w:bottom="1701" w:left="1701" w:header="851" w:footer="992" w:gutter="0"/>
      <w:pgNumType w:start="14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CD" w:rsidRDefault="00F43BCD" w:rsidP="00095AAA">
      <w:r>
        <w:separator/>
      </w:r>
    </w:p>
  </w:endnote>
  <w:endnote w:type="continuationSeparator" w:id="0">
    <w:p w:rsidR="00F43BCD" w:rsidRDefault="00F43BCD" w:rsidP="0009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1F" w:rsidRDefault="0089311F">
    <w:pPr>
      <w:pStyle w:val="a7"/>
      <w:jc w:val="center"/>
    </w:pPr>
  </w:p>
  <w:p w:rsidR="0089311F" w:rsidRDefault="008931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CD" w:rsidRDefault="00F43BCD" w:rsidP="00095AAA">
      <w:r>
        <w:separator/>
      </w:r>
    </w:p>
  </w:footnote>
  <w:footnote w:type="continuationSeparator" w:id="0">
    <w:p w:rsidR="00F43BCD" w:rsidRDefault="00F43BCD" w:rsidP="0009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9A"/>
    <w:rsid w:val="00095AAA"/>
    <w:rsid w:val="00106FB0"/>
    <w:rsid w:val="001F1AD8"/>
    <w:rsid w:val="002067E2"/>
    <w:rsid w:val="00233344"/>
    <w:rsid w:val="002A4436"/>
    <w:rsid w:val="002C450A"/>
    <w:rsid w:val="00301DC7"/>
    <w:rsid w:val="003729E8"/>
    <w:rsid w:val="003A397D"/>
    <w:rsid w:val="00435E3B"/>
    <w:rsid w:val="0044649C"/>
    <w:rsid w:val="004A6441"/>
    <w:rsid w:val="00516384"/>
    <w:rsid w:val="00605DD2"/>
    <w:rsid w:val="00665947"/>
    <w:rsid w:val="006B189D"/>
    <w:rsid w:val="006B32BD"/>
    <w:rsid w:val="006E2F5D"/>
    <w:rsid w:val="007618D8"/>
    <w:rsid w:val="007642EF"/>
    <w:rsid w:val="007A47F0"/>
    <w:rsid w:val="0089311F"/>
    <w:rsid w:val="008C3665"/>
    <w:rsid w:val="008D28A5"/>
    <w:rsid w:val="008E41D4"/>
    <w:rsid w:val="00A61E86"/>
    <w:rsid w:val="00A84A9A"/>
    <w:rsid w:val="00A84D6D"/>
    <w:rsid w:val="00A948EF"/>
    <w:rsid w:val="00AB5FC5"/>
    <w:rsid w:val="00B146A7"/>
    <w:rsid w:val="00B51AB5"/>
    <w:rsid w:val="00D17389"/>
    <w:rsid w:val="00D92A94"/>
    <w:rsid w:val="00E06C77"/>
    <w:rsid w:val="00ED75BB"/>
    <w:rsid w:val="00F124F2"/>
    <w:rsid w:val="00F24416"/>
    <w:rsid w:val="00F27655"/>
    <w:rsid w:val="00F43BCD"/>
    <w:rsid w:val="00F7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1AD8"/>
    <w:rPr>
      <w:rFonts w:asciiTheme="majorHAnsi" w:eastAsiaTheme="majorEastAsia" w:hAnsiTheme="majorHAnsi" w:cstheme="majorBidi"/>
      <w:sz w:val="18"/>
      <w:szCs w:val="18"/>
    </w:rPr>
  </w:style>
  <w:style w:type="paragraph" w:styleId="a5">
    <w:name w:val="header"/>
    <w:basedOn w:val="a"/>
    <w:link w:val="a6"/>
    <w:uiPriority w:val="99"/>
    <w:unhideWhenUsed/>
    <w:rsid w:val="00095AAA"/>
    <w:pPr>
      <w:tabs>
        <w:tab w:val="center" w:pos="4252"/>
        <w:tab w:val="right" w:pos="8504"/>
      </w:tabs>
      <w:snapToGrid w:val="0"/>
    </w:pPr>
  </w:style>
  <w:style w:type="character" w:customStyle="1" w:styleId="a6">
    <w:name w:val="ヘッダー (文字)"/>
    <w:basedOn w:val="a0"/>
    <w:link w:val="a5"/>
    <w:uiPriority w:val="99"/>
    <w:rsid w:val="00095AAA"/>
  </w:style>
  <w:style w:type="paragraph" w:styleId="a7">
    <w:name w:val="footer"/>
    <w:basedOn w:val="a"/>
    <w:link w:val="a8"/>
    <w:uiPriority w:val="99"/>
    <w:unhideWhenUsed/>
    <w:rsid w:val="00095AAA"/>
    <w:pPr>
      <w:tabs>
        <w:tab w:val="center" w:pos="4252"/>
        <w:tab w:val="right" w:pos="8504"/>
      </w:tabs>
      <w:snapToGrid w:val="0"/>
    </w:pPr>
  </w:style>
  <w:style w:type="character" w:customStyle="1" w:styleId="a8">
    <w:name w:val="フッター (文字)"/>
    <w:basedOn w:val="a0"/>
    <w:link w:val="a7"/>
    <w:uiPriority w:val="99"/>
    <w:rsid w:val="00095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1AD8"/>
    <w:rPr>
      <w:rFonts w:asciiTheme="majorHAnsi" w:eastAsiaTheme="majorEastAsia" w:hAnsiTheme="majorHAnsi" w:cstheme="majorBidi"/>
      <w:sz w:val="18"/>
      <w:szCs w:val="18"/>
    </w:rPr>
  </w:style>
  <w:style w:type="paragraph" w:styleId="a5">
    <w:name w:val="header"/>
    <w:basedOn w:val="a"/>
    <w:link w:val="a6"/>
    <w:uiPriority w:val="99"/>
    <w:unhideWhenUsed/>
    <w:rsid w:val="00095AAA"/>
    <w:pPr>
      <w:tabs>
        <w:tab w:val="center" w:pos="4252"/>
        <w:tab w:val="right" w:pos="8504"/>
      </w:tabs>
      <w:snapToGrid w:val="0"/>
    </w:pPr>
  </w:style>
  <w:style w:type="character" w:customStyle="1" w:styleId="a6">
    <w:name w:val="ヘッダー (文字)"/>
    <w:basedOn w:val="a0"/>
    <w:link w:val="a5"/>
    <w:uiPriority w:val="99"/>
    <w:rsid w:val="00095AAA"/>
  </w:style>
  <w:style w:type="paragraph" w:styleId="a7">
    <w:name w:val="footer"/>
    <w:basedOn w:val="a"/>
    <w:link w:val="a8"/>
    <w:uiPriority w:val="99"/>
    <w:unhideWhenUsed/>
    <w:rsid w:val="00095AAA"/>
    <w:pPr>
      <w:tabs>
        <w:tab w:val="center" w:pos="4252"/>
        <w:tab w:val="right" w:pos="8504"/>
      </w:tabs>
      <w:snapToGrid w:val="0"/>
    </w:pPr>
  </w:style>
  <w:style w:type="character" w:customStyle="1" w:styleId="a8">
    <w:name w:val="フッター (文字)"/>
    <w:basedOn w:val="a0"/>
    <w:link w:val="a7"/>
    <w:uiPriority w:val="99"/>
    <w:rsid w:val="0009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765">
      <w:bodyDiv w:val="1"/>
      <w:marLeft w:val="0"/>
      <w:marRight w:val="0"/>
      <w:marTop w:val="0"/>
      <w:marBottom w:val="0"/>
      <w:divBdr>
        <w:top w:val="none" w:sz="0" w:space="0" w:color="auto"/>
        <w:left w:val="none" w:sz="0" w:space="0" w:color="auto"/>
        <w:bottom w:val="none" w:sz="0" w:space="0" w:color="auto"/>
        <w:right w:val="none" w:sz="0" w:space="0" w:color="auto"/>
      </w:divBdr>
    </w:div>
    <w:div w:id="109663973">
      <w:bodyDiv w:val="1"/>
      <w:marLeft w:val="0"/>
      <w:marRight w:val="0"/>
      <w:marTop w:val="0"/>
      <w:marBottom w:val="0"/>
      <w:divBdr>
        <w:top w:val="none" w:sz="0" w:space="0" w:color="auto"/>
        <w:left w:val="none" w:sz="0" w:space="0" w:color="auto"/>
        <w:bottom w:val="none" w:sz="0" w:space="0" w:color="auto"/>
        <w:right w:val="none" w:sz="0" w:space="0" w:color="auto"/>
      </w:divBdr>
    </w:div>
    <w:div w:id="187842076">
      <w:bodyDiv w:val="1"/>
      <w:marLeft w:val="0"/>
      <w:marRight w:val="0"/>
      <w:marTop w:val="0"/>
      <w:marBottom w:val="0"/>
      <w:divBdr>
        <w:top w:val="none" w:sz="0" w:space="0" w:color="auto"/>
        <w:left w:val="none" w:sz="0" w:space="0" w:color="auto"/>
        <w:bottom w:val="none" w:sz="0" w:space="0" w:color="auto"/>
        <w:right w:val="none" w:sz="0" w:space="0" w:color="auto"/>
      </w:divBdr>
    </w:div>
    <w:div w:id="195702914">
      <w:bodyDiv w:val="1"/>
      <w:marLeft w:val="0"/>
      <w:marRight w:val="0"/>
      <w:marTop w:val="0"/>
      <w:marBottom w:val="0"/>
      <w:divBdr>
        <w:top w:val="none" w:sz="0" w:space="0" w:color="auto"/>
        <w:left w:val="none" w:sz="0" w:space="0" w:color="auto"/>
        <w:bottom w:val="none" w:sz="0" w:space="0" w:color="auto"/>
        <w:right w:val="none" w:sz="0" w:space="0" w:color="auto"/>
      </w:divBdr>
    </w:div>
    <w:div w:id="246619882">
      <w:bodyDiv w:val="1"/>
      <w:marLeft w:val="0"/>
      <w:marRight w:val="0"/>
      <w:marTop w:val="0"/>
      <w:marBottom w:val="0"/>
      <w:divBdr>
        <w:top w:val="none" w:sz="0" w:space="0" w:color="auto"/>
        <w:left w:val="none" w:sz="0" w:space="0" w:color="auto"/>
        <w:bottom w:val="none" w:sz="0" w:space="0" w:color="auto"/>
        <w:right w:val="none" w:sz="0" w:space="0" w:color="auto"/>
      </w:divBdr>
    </w:div>
    <w:div w:id="346177504">
      <w:bodyDiv w:val="1"/>
      <w:marLeft w:val="0"/>
      <w:marRight w:val="0"/>
      <w:marTop w:val="0"/>
      <w:marBottom w:val="0"/>
      <w:divBdr>
        <w:top w:val="none" w:sz="0" w:space="0" w:color="auto"/>
        <w:left w:val="none" w:sz="0" w:space="0" w:color="auto"/>
        <w:bottom w:val="none" w:sz="0" w:space="0" w:color="auto"/>
        <w:right w:val="none" w:sz="0" w:space="0" w:color="auto"/>
      </w:divBdr>
    </w:div>
    <w:div w:id="402993921">
      <w:bodyDiv w:val="1"/>
      <w:marLeft w:val="0"/>
      <w:marRight w:val="0"/>
      <w:marTop w:val="0"/>
      <w:marBottom w:val="0"/>
      <w:divBdr>
        <w:top w:val="none" w:sz="0" w:space="0" w:color="auto"/>
        <w:left w:val="none" w:sz="0" w:space="0" w:color="auto"/>
        <w:bottom w:val="none" w:sz="0" w:space="0" w:color="auto"/>
        <w:right w:val="none" w:sz="0" w:space="0" w:color="auto"/>
      </w:divBdr>
    </w:div>
    <w:div w:id="418142846">
      <w:bodyDiv w:val="1"/>
      <w:marLeft w:val="0"/>
      <w:marRight w:val="0"/>
      <w:marTop w:val="0"/>
      <w:marBottom w:val="0"/>
      <w:divBdr>
        <w:top w:val="none" w:sz="0" w:space="0" w:color="auto"/>
        <w:left w:val="none" w:sz="0" w:space="0" w:color="auto"/>
        <w:bottom w:val="none" w:sz="0" w:space="0" w:color="auto"/>
        <w:right w:val="none" w:sz="0" w:space="0" w:color="auto"/>
      </w:divBdr>
    </w:div>
    <w:div w:id="442968609">
      <w:bodyDiv w:val="1"/>
      <w:marLeft w:val="0"/>
      <w:marRight w:val="0"/>
      <w:marTop w:val="0"/>
      <w:marBottom w:val="0"/>
      <w:divBdr>
        <w:top w:val="none" w:sz="0" w:space="0" w:color="auto"/>
        <w:left w:val="none" w:sz="0" w:space="0" w:color="auto"/>
        <w:bottom w:val="none" w:sz="0" w:space="0" w:color="auto"/>
        <w:right w:val="none" w:sz="0" w:space="0" w:color="auto"/>
      </w:divBdr>
    </w:div>
    <w:div w:id="542790776">
      <w:bodyDiv w:val="1"/>
      <w:marLeft w:val="0"/>
      <w:marRight w:val="0"/>
      <w:marTop w:val="0"/>
      <w:marBottom w:val="0"/>
      <w:divBdr>
        <w:top w:val="none" w:sz="0" w:space="0" w:color="auto"/>
        <w:left w:val="none" w:sz="0" w:space="0" w:color="auto"/>
        <w:bottom w:val="none" w:sz="0" w:space="0" w:color="auto"/>
        <w:right w:val="none" w:sz="0" w:space="0" w:color="auto"/>
      </w:divBdr>
    </w:div>
    <w:div w:id="600265070">
      <w:bodyDiv w:val="1"/>
      <w:marLeft w:val="0"/>
      <w:marRight w:val="0"/>
      <w:marTop w:val="0"/>
      <w:marBottom w:val="0"/>
      <w:divBdr>
        <w:top w:val="none" w:sz="0" w:space="0" w:color="auto"/>
        <w:left w:val="none" w:sz="0" w:space="0" w:color="auto"/>
        <w:bottom w:val="none" w:sz="0" w:space="0" w:color="auto"/>
        <w:right w:val="none" w:sz="0" w:space="0" w:color="auto"/>
      </w:divBdr>
    </w:div>
    <w:div w:id="602034409">
      <w:bodyDiv w:val="1"/>
      <w:marLeft w:val="0"/>
      <w:marRight w:val="0"/>
      <w:marTop w:val="0"/>
      <w:marBottom w:val="0"/>
      <w:divBdr>
        <w:top w:val="none" w:sz="0" w:space="0" w:color="auto"/>
        <w:left w:val="none" w:sz="0" w:space="0" w:color="auto"/>
        <w:bottom w:val="none" w:sz="0" w:space="0" w:color="auto"/>
        <w:right w:val="none" w:sz="0" w:space="0" w:color="auto"/>
      </w:divBdr>
    </w:div>
    <w:div w:id="714158013">
      <w:bodyDiv w:val="1"/>
      <w:marLeft w:val="0"/>
      <w:marRight w:val="0"/>
      <w:marTop w:val="0"/>
      <w:marBottom w:val="0"/>
      <w:divBdr>
        <w:top w:val="none" w:sz="0" w:space="0" w:color="auto"/>
        <w:left w:val="none" w:sz="0" w:space="0" w:color="auto"/>
        <w:bottom w:val="none" w:sz="0" w:space="0" w:color="auto"/>
        <w:right w:val="none" w:sz="0" w:space="0" w:color="auto"/>
      </w:divBdr>
    </w:div>
    <w:div w:id="725878539">
      <w:bodyDiv w:val="1"/>
      <w:marLeft w:val="0"/>
      <w:marRight w:val="0"/>
      <w:marTop w:val="0"/>
      <w:marBottom w:val="0"/>
      <w:divBdr>
        <w:top w:val="none" w:sz="0" w:space="0" w:color="auto"/>
        <w:left w:val="none" w:sz="0" w:space="0" w:color="auto"/>
        <w:bottom w:val="none" w:sz="0" w:space="0" w:color="auto"/>
        <w:right w:val="none" w:sz="0" w:space="0" w:color="auto"/>
      </w:divBdr>
    </w:div>
    <w:div w:id="726026418">
      <w:bodyDiv w:val="1"/>
      <w:marLeft w:val="0"/>
      <w:marRight w:val="0"/>
      <w:marTop w:val="0"/>
      <w:marBottom w:val="0"/>
      <w:divBdr>
        <w:top w:val="none" w:sz="0" w:space="0" w:color="auto"/>
        <w:left w:val="none" w:sz="0" w:space="0" w:color="auto"/>
        <w:bottom w:val="none" w:sz="0" w:space="0" w:color="auto"/>
        <w:right w:val="none" w:sz="0" w:space="0" w:color="auto"/>
      </w:divBdr>
    </w:div>
    <w:div w:id="738789512">
      <w:bodyDiv w:val="1"/>
      <w:marLeft w:val="0"/>
      <w:marRight w:val="0"/>
      <w:marTop w:val="0"/>
      <w:marBottom w:val="0"/>
      <w:divBdr>
        <w:top w:val="none" w:sz="0" w:space="0" w:color="auto"/>
        <w:left w:val="none" w:sz="0" w:space="0" w:color="auto"/>
        <w:bottom w:val="none" w:sz="0" w:space="0" w:color="auto"/>
        <w:right w:val="none" w:sz="0" w:space="0" w:color="auto"/>
      </w:divBdr>
    </w:div>
    <w:div w:id="763843779">
      <w:bodyDiv w:val="1"/>
      <w:marLeft w:val="0"/>
      <w:marRight w:val="0"/>
      <w:marTop w:val="0"/>
      <w:marBottom w:val="0"/>
      <w:divBdr>
        <w:top w:val="none" w:sz="0" w:space="0" w:color="auto"/>
        <w:left w:val="none" w:sz="0" w:space="0" w:color="auto"/>
        <w:bottom w:val="none" w:sz="0" w:space="0" w:color="auto"/>
        <w:right w:val="none" w:sz="0" w:space="0" w:color="auto"/>
      </w:divBdr>
    </w:div>
    <w:div w:id="819466661">
      <w:bodyDiv w:val="1"/>
      <w:marLeft w:val="0"/>
      <w:marRight w:val="0"/>
      <w:marTop w:val="0"/>
      <w:marBottom w:val="0"/>
      <w:divBdr>
        <w:top w:val="none" w:sz="0" w:space="0" w:color="auto"/>
        <w:left w:val="none" w:sz="0" w:space="0" w:color="auto"/>
        <w:bottom w:val="none" w:sz="0" w:space="0" w:color="auto"/>
        <w:right w:val="none" w:sz="0" w:space="0" w:color="auto"/>
      </w:divBdr>
    </w:div>
    <w:div w:id="834221476">
      <w:bodyDiv w:val="1"/>
      <w:marLeft w:val="0"/>
      <w:marRight w:val="0"/>
      <w:marTop w:val="0"/>
      <w:marBottom w:val="0"/>
      <w:divBdr>
        <w:top w:val="none" w:sz="0" w:space="0" w:color="auto"/>
        <w:left w:val="none" w:sz="0" w:space="0" w:color="auto"/>
        <w:bottom w:val="none" w:sz="0" w:space="0" w:color="auto"/>
        <w:right w:val="none" w:sz="0" w:space="0" w:color="auto"/>
      </w:divBdr>
    </w:div>
    <w:div w:id="846673255">
      <w:bodyDiv w:val="1"/>
      <w:marLeft w:val="0"/>
      <w:marRight w:val="0"/>
      <w:marTop w:val="0"/>
      <w:marBottom w:val="0"/>
      <w:divBdr>
        <w:top w:val="none" w:sz="0" w:space="0" w:color="auto"/>
        <w:left w:val="none" w:sz="0" w:space="0" w:color="auto"/>
        <w:bottom w:val="none" w:sz="0" w:space="0" w:color="auto"/>
        <w:right w:val="none" w:sz="0" w:space="0" w:color="auto"/>
      </w:divBdr>
    </w:div>
    <w:div w:id="850485462">
      <w:bodyDiv w:val="1"/>
      <w:marLeft w:val="0"/>
      <w:marRight w:val="0"/>
      <w:marTop w:val="0"/>
      <w:marBottom w:val="0"/>
      <w:divBdr>
        <w:top w:val="none" w:sz="0" w:space="0" w:color="auto"/>
        <w:left w:val="none" w:sz="0" w:space="0" w:color="auto"/>
        <w:bottom w:val="none" w:sz="0" w:space="0" w:color="auto"/>
        <w:right w:val="none" w:sz="0" w:space="0" w:color="auto"/>
      </w:divBdr>
    </w:div>
    <w:div w:id="853349974">
      <w:bodyDiv w:val="1"/>
      <w:marLeft w:val="0"/>
      <w:marRight w:val="0"/>
      <w:marTop w:val="0"/>
      <w:marBottom w:val="0"/>
      <w:divBdr>
        <w:top w:val="none" w:sz="0" w:space="0" w:color="auto"/>
        <w:left w:val="none" w:sz="0" w:space="0" w:color="auto"/>
        <w:bottom w:val="none" w:sz="0" w:space="0" w:color="auto"/>
        <w:right w:val="none" w:sz="0" w:space="0" w:color="auto"/>
      </w:divBdr>
    </w:div>
    <w:div w:id="890381612">
      <w:bodyDiv w:val="1"/>
      <w:marLeft w:val="0"/>
      <w:marRight w:val="0"/>
      <w:marTop w:val="0"/>
      <w:marBottom w:val="0"/>
      <w:divBdr>
        <w:top w:val="none" w:sz="0" w:space="0" w:color="auto"/>
        <w:left w:val="none" w:sz="0" w:space="0" w:color="auto"/>
        <w:bottom w:val="none" w:sz="0" w:space="0" w:color="auto"/>
        <w:right w:val="none" w:sz="0" w:space="0" w:color="auto"/>
      </w:divBdr>
    </w:div>
    <w:div w:id="945964979">
      <w:bodyDiv w:val="1"/>
      <w:marLeft w:val="0"/>
      <w:marRight w:val="0"/>
      <w:marTop w:val="0"/>
      <w:marBottom w:val="0"/>
      <w:divBdr>
        <w:top w:val="none" w:sz="0" w:space="0" w:color="auto"/>
        <w:left w:val="none" w:sz="0" w:space="0" w:color="auto"/>
        <w:bottom w:val="none" w:sz="0" w:space="0" w:color="auto"/>
        <w:right w:val="none" w:sz="0" w:space="0" w:color="auto"/>
      </w:divBdr>
    </w:div>
    <w:div w:id="961427021">
      <w:bodyDiv w:val="1"/>
      <w:marLeft w:val="0"/>
      <w:marRight w:val="0"/>
      <w:marTop w:val="0"/>
      <w:marBottom w:val="0"/>
      <w:divBdr>
        <w:top w:val="none" w:sz="0" w:space="0" w:color="auto"/>
        <w:left w:val="none" w:sz="0" w:space="0" w:color="auto"/>
        <w:bottom w:val="none" w:sz="0" w:space="0" w:color="auto"/>
        <w:right w:val="none" w:sz="0" w:space="0" w:color="auto"/>
      </w:divBdr>
    </w:div>
    <w:div w:id="980623000">
      <w:bodyDiv w:val="1"/>
      <w:marLeft w:val="0"/>
      <w:marRight w:val="0"/>
      <w:marTop w:val="0"/>
      <w:marBottom w:val="0"/>
      <w:divBdr>
        <w:top w:val="none" w:sz="0" w:space="0" w:color="auto"/>
        <w:left w:val="none" w:sz="0" w:space="0" w:color="auto"/>
        <w:bottom w:val="none" w:sz="0" w:space="0" w:color="auto"/>
        <w:right w:val="none" w:sz="0" w:space="0" w:color="auto"/>
      </w:divBdr>
    </w:div>
    <w:div w:id="1029985964">
      <w:bodyDiv w:val="1"/>
      <w:marLeft w:val="0"/>
      <w:marRight w:val="0"/>
      <w:marTop w:val="0"/>
      <w:marBottom w:val="0"/>
      <w:divBdr>
        <w:top w:val="none" w:sz="0" w:space="0" w:color="auto"/>
        <w:left w:val="none" w:sz="0" w:space="0" w:color="auto"/>
        <w:bottom w:val="none" w:sz="0" w:space="0" w:color="auto"/>
        <w:right w:val="none" w:sz="0" w:space="0" w:color="auto"/>
      </w:divBdr>
    </w:div>
    <w:div w:id="1137186032">
      <w:bodyDiv w:val="1"/>
      <w:marLeft w:val="0"/>
      <w:marRight w:val="0"/>
      <w:marTop w:val="0"/>
      <w:marBottom w:val="0"/>
      <w:divBdr>
        <w:top w:val="none" w:sz="0" w:space="0" w:color="auto"/>
        <w:left w:val="none" w:sz="0" w:space="0" w:color="auto"/>
        <w:bottom w:val="none" w:sz="0" w:space="0" w:color="auto"/>
        <w:right w:val="none" w:sz="0" w:space="0" w:color="auto"/>
      </w:divBdr>
    </w:div>
    <w:div w:id="1241673565">
      <w:bodyDiv w:val="1"/>
      <w:marLeft w:val="0"/>
      <w:marRight w:val="0"/>
      <w:marTop w:val="0"/>
      <w:marBottom w:val="0"/>
      <w:divBdr>
        <w:top w:val="none" w:sz="0" w:space="0" w:color="auto"/>
        <w:left w:val="none" w:sz="0" w:space="0" w:color="auto"/>
        <w:bottom w:val="none" w:sz="0" w:space="0" w:color="auto"/>
        <w:right w:val="none" w:sz="0" w:space="0" w:color="auto"/>
      </w:divBdr>
    </w:div>
    <w:div w:id="1297560970">
      <w:bodyDiv w:val="1"/>
      <w:marLeft w:val="0"/>
      <w:marRight w:val="0"/>
      <w:marTop w:val="0"/>
      <w:marBottom w:val="0"/>
      <w:divBdr>
        <w:top w:val="none" w:sz="0" w:space="0" w:color="auto"/>
        <w:left w:val="none" w:sz="0" w:space="0" w:color="auto"/>
        <w:bottom w:val="none" w:sz="0" w:space="0" w:color="auto"/>
        <w:right w:val="none" w:sz="0" w:space="0" w:color="auto"/>
      </w:divBdr>
    </w:div>
    <w:div w:id="1388258366">
      <w:bodyDiv w:val="1"/>
      <w:marLeft w:val="0"/>
      <w:marRight w:val="0"/>
      <w:marTop w:val="0"/>
      <w:marBottom w:val="0"/>
      <w:divBdr>
        <w:top w:val="none" w:sz="0" w:space="0" w:color="auto"/>
        <w:left w:val="none" w:sz="0" w:space="0" w:color="auto"/>
        <w:bottom w:val="none" w:sz="0" w:space="0" w:color="auto"/>
        <w:right w:val="none" w:sz="0" w:space="0" w:color="auto"/>
      </w:divBdr>
    </w:div>
    <w:div w:id="1485123190">
      <w:bodyDiv w:val="1"/>
      <w:marLeft w:val="0"/>
      <w:marRight w:val="0"/>
      <w:marTop w:val="0"/>
      <w:marBottom w:val="0"/>
      <w:divBdr>
        <w:top w:val="none" w:sz="0" w:space="0" w:color="auto"/>
        <w:left w:val="none" w:sz="0" w:space="0" w:color="auto"/>
        <w:bottom w:val="none" w:sz="0" w:space="0" w:color="auto"/>
        <w:right w:val="none" w:sz="0" w:space="0" w:color="auto"/>
      </w:divBdr>
    </w:div>
    <w:div w:id="1497726715">
      <w:bodyDiv w:val="1"/>
      <w:marLeft w:val="0"/>
      <w:marRight w:val="0"/>
      <w:marTop w:val="0"/>
      <w:marBottom w:val="0"/>
      <w:divBdr>
        <w:top w:val="none" w:sz="0" w:space="0" w:color="auto"/>
        <w:left w:val="none" w:sz="0" w:space="0" w:color="auto"/>
        <w:bottom w:val="none" w:sz="0" w:space="0" w:color="auto"/>
        <w:right w:val="none" w:sz="0" w:space="0" w:color="auto"/>
      </w:divBdr>
    </w:div>
    <w:div w:id="1593510700">
      <w:bodyDiv w:val="1"/>
      <w:marLeft w:val="0"/>
      <w:marRight w:val="0"/>
      <w:marTop w:val="0"/>
      <w:marBottom w:val="0"/>
      <w:divBdr>
        <w:top w:val="none" w:sz="0" w:space="0" w:color="auto"/>
        <w:left w:val="none" w:sz="0" w:space="0" w:color="auto"/>
        <w:bottom w:val="none" w:sz="0" w:space="0" w:color="auto"/>
        <w:right w:val="none" w:sz="0" w:space="0" w:color="auto"/>
      </w:divBdr>
    </w:div>
    <w:div w:id="1629512296">
      <w:bodyDiv w:val="1"/>
      <w:marLeft w:val="0"/>
      <w:marRight w:val="0"/>
      <w:marTop w:val="0"/>
      <w:marBottom w:val="0"/>
      <w:divBdr>
        <w:top w:val="none" w:sz="0" w:space="0" w:color="auto"/>
        <w:left w:val="none" w:sz="0" w:space="0" w:color="auto"/>
        <w:bottom w:val="none" w:sz="0" w:space="0" w:color="auto"/>
        <w:right w:val="none" w:sz="0" w:space="0" w:color="auto"/>
      </w:divBdr>
    </w:div>
    <w:div w:id="1678578280">
      <w:bodyDiv w:val="1"/>
      <w:marLeft w:val="0"/>
      <w:marRight w:val="0"/>
      <w:marTop w:val="0"/>
      <w:marBottom w:val="0"/>
      <w:divBdr>
        <w:top w:val="none" w:sz="0" w:space="0" w:color="auto"/>
        <w:left w:val="none" w:sz="0" w:space="0" w:color="auto"/>
        <w:bottom w:val="none" w:sz="0" w:space="0" w:color="auto"/>
        <w:right w:val="none" w:sz="0" w:space="0" w:color="auto"/>
      </w:divBdr>
    </w:div>
    <w:div w:id="1724716302">
      <w:bodyDiv w:val="1"/>
      <w:marLeft w:val="0"/>
      <w:marRight w:val="0"/>
      <w:marTop w:val="0"/>
      <w:marBottom w:val="0"/>
      <w:divBdr>
        <w:top w:val="none" w:sz="0" w:space="0" w:color="auto"/>
        <w:left w:val="none" w:sz="0" w:space="0" w:color="auto"/>
        <w:bottom w:val="none" w:sz="0" w:space="0" w:color="auto"/>
        <w:right w:val="none" w:sz="0" w:space="0" w:color="auto"/>
      </w:divBdr>
    </w:div>
    <w:div w:id="1747414539">
      <w:bodyDiv w:val="1"/>
      <w:marLeft w:val="0"/>
      <w:marRight w:val="0"/>
      <w:marTop w:val="0"/>
      <w:marBottom w:val="0"/>
      <w:divBdr>
        <w:top w:val="none" w:sz="0" w:space="0" w:color="auto"/>
        <w:left w:val="none" w:sz="0" w:space="0" w:color="auto"/>
        <w:bottom w:val="none" w:sz="0" w:space="0" w:color="auto"/>
        <w:right w:val="none" w:sz="0" w:space="0" w:color="auto"/>
      </w:divBdr>
    </w:div>
    <w:div w:id="1772580332">
      <w:bodyDiv w:val="1"/>
      <w:marLeft w:val="0"/>
      <w:marRight w:val="0"/>
      <w:marTop w:val="0"/>
      <w:marBottom w:val="0"/>
      <w:divBdr>
        <w:top w:val="none" w:sz="0" w:space="0" w:color="auto"/>
        <w:left w:val="none" w:sz="0" w:space="0" w:color="auto"/>
        <w:bottom w:val="none" w:sz="0" w:space="0" w:color="auto"/>
        <w:right w:val="none" w:sz="0" w:space="0" w:color="auto"/>
      </w:divBdr>
    </w:div>
    <w:div w:id="1815638650">
      <w:bodyDiv w:val="1"/>
      <w:marLeft w:val="0"/>
      <w:marRight w:val="0"/>
      <w:marTop w:val="0"/>
      <w:marBottom w:val="0"/>
      <w:divBdr>
        <w:top w:val="none" w:sz="0" w:space="0" w:color="auto"/>
        <w:left w:val="none" w:sz="0" w:space="0" w:color="auto"/>
        <w:bottom w:val="none" w:sz="0" w:space="0" w:color="auto"/>
        <w:right w:val="none" w:sz="0" w:space="0" w:color="auto"/>
      </w:divBdr>
    </w:div>
    <w:div w:id="1894582117">
      <w:bodyDiv w:val="1"/>
      <w:marLeft w:val="0"/>
      <w:marRight w:val="0"/>
      <w:marTop w:val="0"/>
      <w:marBottom w:val="0"/>
      <w:divBdr>
        <w:top w:val="none" w:sz="0" w:space="0" w:color="auto"/>
        <w:left w:val="none" w:sz="0" w:space="0" w:color="auto"/>
        <w:bottom w:val="none" w:sz="0" w:space="0" w:color="auto"/>
        <w:right w:val="none" w:sz="0" w:space="0" w:color="auto"/>
      </w:divBdr>
    </w:div>
    <w:div w:id="1937135866">
      <w:bodyDiv w:val="1"/>
      <w:marLeft w:val="0"/>
      <w:marRight w:val="0"/>
      <w:marTop w:val="0"/>
      <w:marBottom w:val="0"/>
      <w:divBdr>
        <w:top w:val="none" w:sz="0" w:space="0" w:color="auto"/>
        <w:left w:val="none" w:sz="0" w:space="0" w:color="auto"/>
        <w:bottom w:val="none" w:sz="0" w:space="0" w:color="auto"/>
        <w:right w:val="none" w:sz="0" w:space="0" w:color="auto"/>
      </w:divBdr>
    </w:div>
    <w:div w:id="1943880219">
      <w:bodyDiv w:val="1"/>
      <w:marLeft w:val="0"/>
      <w:marRight w:val="0"/>
      <w:marTop w:val="0"/>
      <w:marBottom w:val="0"/>
      <w:divBdr>
        <w:top w:val="none" w:sz="0" w:space="0" w:color="auto"/>
        <w:left w:val="none" w:sz="0" w:space="0" w:color="auto"/>
        <w:bottom w:val="none" w:sz="0" w:space="0" w:color="auto"/>
        <w:right w:val="none" w:sz="0" w:space="0" w:color="auto"/>
      </w:divBdr>
    </w:div>
    <w:div w:id="1951889998">
      <w:bodyDiv w:val="1"/>
      <w:marLeft w:val="0"/>
      <w:marRight w:val="0"/>
      <w:marTop w:val="0"/>
      <w:marBottom w:val="0"/>
      <w:divBdr>
        <w:top w:val="none" w:sz="0" w:space="0" w:color="auto"/>
        <w:left w:val="none" w:sz="0" w:space="0" w:color="auto"/>
        <w:bottom w:val="none" w:sz="0" w:space="0" w:color="auto"/>
        <w:right w:val="none" w:sz="0" w:space="0" w:color="auto"/>
      </w:divBdr>
    </w:div>
    <w:div w:id="2031682368">
      <w:bodyDiv w:val="1"/>
      <w:marLeft w:val="0"/>
      <w:marRight w:val="0"/>
      <w:marTop w:val="0"/>
      <w:marBottom w:val="0"/>
      <w:divBdr>
        <w:top w:val="none" w:sz="0" w:space="0" w:color="auto"/>
        <w:left w:val="none" w:sz="0" w:space="0" w:color="auto"/>
        <w:bottom w:val="none" w:sz="0" w:space="0" w:color="auto"/>
        <w:right w:val="none" w:sz="0" w:space="0" w:color="auto"/>
      </w:divBdr>
    </w:div>
    <w:div w:id="2076467140">
      <w:bodyDiv w:val="1"/>
      <w:marLeft w:val="0"/>
      <w:marRight w:val="0"/>
      <w:marTop w:val="0"/>
      <w:marBottom w:val="0"/>
      <w:divBdr>
        <w:top w:val="none" w:sz="0" w:space="0" w:color="auto"/>
        <w:left w:val="none" w:sz="0" w:space="0" w:color="auto"/>
        <w:bottom w:val="none" w:sz="0" w:space="0" w:color="auto"/>
        <w:right w:val="none" w:sz="0" w:space="0" w:color="auto"/>
      </w:divBdr>
    </w:div>
    <w:div w:id="2094886818">
      <w:bodyDiv w:val="1"/>
      <w:marLeft w:val="0"/>
      <w:marRight w:val="0"/>
      <w:marTop w:val="0"/>
      <w:marBottom w:val="0"/>
      <w:divBdr>
        <w:top w:val="none" w:sz="0" w:space="0" w:color="auto"/>
        <w:left w:val="none" w:sz="0" w:space="0" w:color="auto"/>
        <w:bottom w:val="none" w:sz="0" w:space="0" w:color="auto"/>
        <w:right w:val="none" w:sz="0" w:space="0" w:color="auto"/>
      </w:divBdr>
    </w:div>
    <w:div w:id="2108039634">
      <w:bodyDiv w:val="1"/>
      <w:marLeft w:val="0"/>
      <w:marRight w:val="0"/>
      <w:marTop w:val="0"/>
      <w:marBottom w:val="0"/>
      <w:divBdr>
        <w:top w:val="none" w:sz="0" w:space="0" w:color="auto"/>
        <w:left w:val="none" w:sz="0" w:space="0" w:color="auto"/>
        <w:bottom w:val="none" w:sz="0" w:space="0" w:color="auto"/>
        <w:right w:val="none" w:sz="0" w:space="0" w:color="auto"/>
      </w:divBdr>
    </w:div>
    <w:div w:id="21113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2F30-CAE8-4B65-A98B-117EEBEF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45</Pages>
  <Words>3282</Words>
  <Characters>18714</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25</cp:revision>
  <cp:lastPrinted>2017-11-20T04:15:00Z</cp:lastPrinted>
  <dcterms:created xsi:type="dcterms:W3CDTF">2017-11-14T01:50:00Z</dcterms:created>
  <dcterms:modified xsi:type="dcterms:W3CDTF">2017-11-24T00:56:00Z</dcterms:modified>
</cp:coreProperties>
</file>